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B" w:rsidRDefault="00EF20EB" w:rsidP="00EF20EB">
      <w:pPr>
        <w:jc w:val="center"/>
        <w:rPr>
          <w:b/>
          <w:sz w:val="32"/>
          <w:szCs w:val="32"/>
        </w:rPr>
      </w:pPr>
    </w:p>
    <w:p w:rsidR="00326062" w:rsidRDefault="00E10560" w:rsidP="00B55300">
      <w:pPr>
        <w:tabs>
          <w:tab w:val="left" w:pos="4050"/>
        </w:tabs>
        <w:rPr>
          <w:sz w:val="28"/>
          <w:szCs w:val="28"/>
        </w:rPr>
      </w:pPr>
      <w:r w:rsidRPr="000F3218">
        <w:rPr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594pt" o:ole="">
            <v:imagedata r:id="rId6" o:title=""/>
          </v:shape>
          <o:OLEObject Type="Embed" ProgID="AcroExch.Document.DC" ShapeID="_x0000_i1025" DrawAspect="Content" ObjectID="_1810723051" r:id="rId7"/>
        </w:object>
      </w:r>
    </w:p>
    <w:p w:rsidR="00DA0C70" w:rsidRDefault="00DA0C70" w:rsidP="00333B12">
      <w:pPr>
        <w:tabs>
          <w:tab w:val="left" w:pos="0"/>
          <w:tab w:val="right" w:pos="9355"/>
        </w:tabs>
        <w:ind w:firstLine="3828"/>
        <w:jc w:val="center"/>
      </w:pPr>
    </w:p>
    <w:p w:rsidR="00DA0C70" w:rsidRDefault="00DA0C70" w:rsidP="00333B12">
      <w:pPr>
        <w:tabs>
          <w:tab w:val="left" w:pos="0"/>
          <w:tab w:val="right" w:pos="9355"/>
        </w:tabs>
        <w:ind w:firstLine="3828"/>
        <w:jc w:val="center"/>
      </w:pPr>
    </w:p>
    <w:p w:rsidR="00DA0C70" w:rsidRDefault="00DA0C70" w:rsidP="00333B12">
      <w:pPr>
        <w:tabs>
          <w:tab w:val="left" w:pos="0"/>
          <w:tab w:val="right" w:pos="9355"/>
        </w:tabs>
        <w:ind w:firstLine="3828"/>
        <w:jc w:val="center"/>
      </w:pPr>
    </w:p>
    <w:p w:rsidR="00DA0C70" w:rsidRDefault="00DA0C70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52798C" w:rsidRDefault="0052798C" w:rsidP="00333B12">
      <w:pPr>
        <w:tabs>
          <w:tab w:val="left" w:pos="0"/>
          <w:tab w:val="right" w:pos="9355"/>
        </w:tabs>
        <w:ind w:firstLine="3828"/>
        <w:jc w:val="center"/>
      </w:pPr>
    </w:p>
    <w:p w:rsidR="00333B12" w:rsidRPr="008E3E99" w:rsidRDefault="00027750" w:rsidP="00333B12">
      <w:pPr>
        <w:tabs>
          <w:tab w:val="left" w:pos="0"/>
          <w:tab w:val="right" w:pos="9355"/>
        </w:tabs>
        <w:ind w:firstLine="3828"/>
        <w:jc w:val="center"/>
      </w:pPr>
      <w:r>
        <w:t xml:space="preserve">                       </w:t>
      </w:r>
      <w:r w:rsidR="00333B12" w:rsidRPr="008E3E99">
        <w:t>Приложение №1</w:t>
      </w:r>
    </w:p>
    <w:p w:rsidR="00333B12" w:rsidRPr="008E3E99" w:rsidRDefault="00333B12" w:rsidP="00333B12">
      <w:pPr>
        <w:tabs>
          <w:tab w:val="left" w:pos="0"/>
        </w:tabs>
        <w:ind w:left="1080" w:firstLine="3828"/>
        <w:jc w:val="center"/>
      </w:pPr>
      <w:r w:rsidRPr="008E3E99">
        <w:t>к решению</w:t>
      </w:r>
      <w:r w:rsidR="00426D3C">
        <w:t xml:space="preserve"> </w:t>
      </w:r>
      <w:r w:rsidRPr="008E3E99">
        <w:t>Представительного Собрания</w:t>
      </w:r>
    </w:p>
    <w:p w:rsidR="00333B12" w:rsidRPr="008E3E99" w:rsidRDefault="00027750" w:rsidP="00333B12">
      <w:pPr>
        <w:tabs>
          <w:tab w:val="left" w:pos="0"/>
        </w:tabs>
        <w:ind w:left="1080" w:firstLine="3828"/>
        <w:jc w:val="center"/>
      </w:pPr>
      <w:proofErr w:type="spellStart"/>
      <w:r>
        <w:t>Горшеченского</w:t>
      </w:r>
      <w:proofErr w:type="spellEnd"/>
      <w:r w:rsidR="00333B12" w:rsidRPr="008E3E99">
        <w:t xml:space="preserve"> района</w:t>
      </w:r>
      <w:r>
        <w:t xml:space="preserve"> Курской области</w:t>
      </w:r>
    </w:p>
    <w:p w:rsidR="00333B12" w:rsidRPr="008E3E99" w:rsidRDefault="00333B12" w:rsidP="00333B12">
      <w:pPr>
        <w:tabs>
          <w:tab w:val="left" w:pos="0"/>
        </w:tabs>
        <w:ind w:left="1080" w:firstLine="3828"/>
        <w:jc w:val="center"/>
      </w:pPr>
      <w:r w:rsidRPr="008E3E99">
        <w:t xml:space="preserve">от </w:t>
      </w:r>
      <w:r w:rsidR="00E10560">
        <w:t>13.03.20</w:t>
      </w:r>
      <w:r>
        <w:t>2</w:t>
      </w:r>
      <w:r w:rsidR="003266B4">
        <w:t>5</w:t>
      </w:r>
      <w:r w:rsidRPr="008E3E99">
        <w:t xml:space="preserve">   №</w:t>
      </w:r>
      <w:r w:rsidR="00E10560">
        <w:t xml:space="preserve"> 37</w:t>
      </w:r>
    </w:p>
    <w:p w:rsidR="00333B12" w:rsidRPr="00A66720" w:rsidRDefault="00333B12" w:rsidP="00333B12">
      <w:pPr>
        <w:tabs>
          <w:tab w:val="left" w:pos="4094"/>
        </w:tabs>
        <w:jc w:val="center"/>
        <w:rPr>
          <w:sz w:val="12"/>
          <w:szCs w:val="12"/>
        </w:rPr>
      </w:pPr>
    </w:p>
    <w:p w:rsidR="00027750" w:rsidRDefault="00027750" w:rsidP="00333B12">
      <w:pPr>
        <w:tabs>
          <w:tab w:val="left" w:pos="4094"/>
        </w:tabs>
        <w:jc w:val="center"/>
        <w:rPr>
          <w:b/>
          <w:bCs/>
        </w:rPr>
      </w:pPr>
    </w:p>
    <w:p w:rsidR="00333B12" w:rsidRPr="00333892" w:rsidRDefault="00333B12" w:rsidP="00333B12">
      <w:pPr>
        <w:tabs>
          <w:tab w:val="left" w:pos="4094"/>
        </w:tabs>
        <w:jc w:val="center"/>
        <w:rPr>
          <w:b/>
          <w:bCs/>
          <w:sz w:val="27"/>
          <w:szCs w:val="27"/>
        </w:rPr>
      </w:pPr>
      <w:r w:rsidRPr="00333892">
        <w:rPr>
          <w:b/>
          <w:bCs/>
          <w:sz w:val="27"/>
          <w:szCs w:val="27"/>
        </w:rPr>
        <w:t>ОТЧЕТ</w:t>
      </w:r>
    </w:p>
    <w:p w:rsidR="00333B12" w:rsidRPr="00333892" w:rsidRDefault="00333B12" w:rsidP="00333B12">
      <w:pPr>
        <w:tabs>
          <w:tab w:val="left" w:pos="4094"/>
        </w:tabs>
        <w:jc w:val="center"/>
        <w:rPr>
          <w:b/>
          <w:bCs/>
          <w:sz w:val="27"/>
          <w:szCs w:val="27"/>
        </w:rPr>
      </w:pPr>
      <w:r w:rsidRPr="00333892">
        <w:rPr>
          <w:b/>
          <w:bCs/>
          <w:sz w:val="27"/>
          <w:szCs w:val="27"/>
        </w:rPr>
        <w:t xml:space="preserve">о деятельности </w:t>
      </w:r>
      <w:r w:rsidR="00027750" w:rsidRPr="00333892">
        <w:rPr>
          <w:b/>
          <w:bCs/>
          <w:sz w:val="27"/>
          <w:szCs w:val="27"/>
        </w:rPr>
        <w:t xml:space="preserve">Ревизионной комиссии </w:t>
      </w:r>
      <w:proofErr w:type="spellStart"/>
      <w:r w:rsidR="00027750" w:rsidRPr="00333892">
        <w:rPr>
          <w:b/>
          <w:bCs/>
          <w:sz w:val="27"/>
          <w:szCs w:val="27"/>
        </w:rPr>
        <w:t>Горшеченского</w:t>
      </w:r>
      <w:proofErr w:type="spellEnd"/>
      <w:r w:rsidR="00027750" w:rsidRPr="00333892">
        <w:rPr>
          <w:b/>
          <w:bCs/>
          <w:sz w:val="27"/>
          <w:szCs w:val="27"/>
        </w:rPr>
        <w:t xml:space="preserve"> </w:t>
      </w:r>
      <w:r w:rsidRPr="00333892">
        <w:rPr>
          <w:b/>
          <w:bCs/>
          <w:sz w:val="27"/>
          <w:szCs w:val="27"/>
        </w:rPr>
        <w:t xml:space="preserve"> района </w:t>
      </w:r>
    </w:p>
    <w:p w:rsidR="00333B12" w:rsidRPr="00333892" w:rsidRDefault="00333B12" w:rsidP="00333B12">
      <w:pPr>
        <w:tabs>
          <w:tab w:val="left" w:pos="4094"/>
        </w:tabs>
        <w:jc w:val="center"/>
        <w:rPr>
          <w:b/>
          <w:bCs/>
          <w:sz w:val="27"/>
          <w:szCs w:val="27"/>
        </w:rPr>
      </w:pPr>
      <w:r w:rsidRPr="00333892">
        <w:rPr>
          <w:b/>
          <w:bCs/>
          <w:sz w:val="27"/>
          <w:szCs w:val="27"/>
        </w:rPr>
        <w:t>Курской области</w:t>
      </w:r>
      <w:r w:rsidR="00027750" w:rsidRPr="00333892">
        <w:rPr>
          <w:b/>
          <w:bCs/>
          <w:sz w:val="27"/>
          <w:szCs w:val="27"/>
        </w:rPr>
        <w:t xml:space="preserve">  </w:t>
      </w:r>
      <w:r w:rsidRPr="00333892">
        <w:rPr>
          <w:b/>
          <w:bCs/>
          <w:sz w:val="27"/>
          <w:szCs w:val="27"/>
        </w:rPr>
        <w:t>за 202</w:t>
      </w:r>
      <w:r w:rsidR="003266B4" w:rsidRPr="00333892">
        <w:rPr>
          <w:b/>
          <w:bCs/>
          <w:sz w:val="27"/>
          <w:szCs w:val="27"/>
        </w:rPr>
        <w:t>4</w:t>
      </w:r>
      <w:r w:rsidRPr="00333892">
        <w:rPr>
          <w:b/>
          <w:bCs/>
          <w:sz w:val="27"/>
          <w:szCs w:val="27"/>
        </w:rPr>
        <w:t xml:space="preserve"> год</w:t>
      </w:r>
    </w:p>
    <w:p w:rsidR="00333B12" w:rsidRPr="00333892" w:rsidRDefault="00333B12" w:rsidP="00333B12">
      <w:pPr>
        <w:tabs>
          <w:tab w:val="left" w:pos="4094"/>
        </w:tabs>
        <w:jc w:val="center"/>
        <w:rPr>
          <w:sz w:val="27"/>
          <w:szCs w:val="27"/>
        </w:rPr>
      </w:pP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gramStart"/>
      <w:r w:rsidRPr="00333892">
        <w:rPr>
          <w:sz w:val="27"/>
          <w:szCs w:val="27"/>
        </w:rPr>
        <w:t>Настоящий отчет о деятельности</w:t>
      </w:r>
      <w:r w:rsidR="004A5B7D" w:rsidRPr="00333892">
        <w:rPr>
          <w:sz w:val="27"/>
          <w:szCs w:val="27"/>
        </w:rPr>
        <w:t xml:space="preserve"> </w:t>
      </w:r>
      <w:r w:rsidR="004A5B7D" w:rsidRPr="00333892">
        <w:rPr>
          <w:sz w:val="27"/>
          <w:szCs w:val="27"/>
          <w:lang w:eastAsia="ar-SA"/>
        </w:rPr>
        <w:t xml:space="preserve">Ревизионной комиссии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="004A5B7D" w:rsidRPr="00333892">
        <w:rPr>
          <w:sz w:val="27"/>
          <w:szCs w:val="27"/>
          <w:lang w:eastAsia="ar-SA"/>
        </w:rPr>
        <w:t xml:space="preserve"> района</w:t>
      </w:r>
      <w:r w:rsidR="005534E5" w:rsidRPr="00333892">
        <w:rPr>
          <w:sz w:val="27"/>
          <w:szCs w:val="27"/>
          <w:lang w:eastAsia="ar-SA"/>
        </w:rPr>
        <w:t xml:space="preserve"> </w:t>
      </w:r>
      <w:r w:rsidRPr="00333892">
        <w:rPr>
          <w:sz w:val="27"/>
          <w:szCs w:val="27"/>
          <w:lang w:eastAsia="ar-SA"/>
        </w:rPr>
        <w:t>Курской области</w:t>
      </w:r>
      <w:r w:rsidRPr="00333892">
        <w:rPr>
          <w:sz w:val="27"/>
          <w:szCs w:val="27"/>
        </w:rPr>
        <w:t xml:space="preserve"> за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 (далее – Отчет) подготовлен 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4A5B7D" w:rsidRPr="00333892">
        <w:rPr>
          <w:sz w:val="27"/>
          <w:szCs w:val="27"/>
        </w:rPr>
        <w:t>пунктом</w:t>
      </w:r>
      <w:r w:rsidRPr="00333892">
        <w:rPr>
          <w:sz w:val="27"/>
          <w:szCs w:val="27"/>
        </w:rPr>
        <w:t xml:space="preserve"> 2 статьи </w:t>
      </w:r>
      <w:r w:rsidR="004A5B7D" w:rsidRPr="00333892">
        <w:rPr>
          <w:sz w:val="27"/>
          <w:szCs w:val="27"/>
        </w:rPr>
        <w:t>13</w:t>
      </w:r>
      <w:r w:rsidRPr="00333892">
        <w:rPr>
          <w:sz w:val="27"/>
          <w:szCs w:val="27"/>
        </w:rPr>
        <w:t xml:space="preserve"> Положения </w:t>
      </w:r>
      <w:r w:rsidR="004A5B7D" w:rsidRPr="00333892">
        <w:rPr>
          <w:sz w:val="27"/>
          <w:szCs w:val="27"/>
        </w:rPr>
        <w:t xml:space="preserve">о </w:t>
      </w:r>
      <w:r w:rsidR="004A5B7D" w:rsidRPr="00333892">
        <w:rPr>
          <w:sz w:val="27"/>
          <w:szCs w:val="27"/>
          <w:lang w:eastAsia="ar-SA"/>
        </w:rPr>
        <w:t xml:space="preserve">Ревизионной комиссии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="004A5B7D" w:rsidRPr="00333892">
        <w:rPr>
          <w:sz w:val="27"/>
          <w:szCs w:val="27"/>
          <w:lang w:eastAsia="ar-SA"/>
        </w:rPr>
        <w:t xml:space="preserve"> района</w:t>
      </w:r>
      <w:r w:rsidRPr="00333892">
        <w:rPr>
          <w:sz w:val="27"/>
          <w:szCs w:val="27"/>
          <w:lang w:eastAsia="ar-SA"/>
        </w:rPr>
        <w:t xml:space="preserve"> Курской области, утвержденного решением</w:t>
      </w:r>
      <w:proofErr w:type="gramEnd"/>
      <w:r w:rsidRPr="00333892">
        <w:rPr>
          <w:sz w:val="27"/>
          <w:szCs w:val="27"/>
          <w:lang w:eastAsia="ar-SA"/>
        </w:rPr>
        <w:t xml:space="preserve"> Представительного Собрания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Pr="00333892">
        <w:rPr>
          <w:sz w:val="27"/>
          <w:szCs w:val="27"/>
          <w:lang w:eastAsia="ar-SA"/>
        </w:rPr>
        <w:t xml:space="preserve"> района Курской области от </w:t>
      </w:r>
      <w:r w:rsidR="004A5B7D" w:rsidRPr="00333892">
        <w:rPr>
          <w:sz w:val="27"/>
          <w:szCs w:val="27"/>
          <w:lang w:eastAsia="ar-SA"/>
        </w:rPr>
        <w:t>20</w:t>
      </w:r>
      <w:r w:rsidRPr="00333892">
        <w:rPr>
          <w:sz w:val="27"/>
          <w:szCs w:val="27"/>
          <w:lang w:eastAsia="ar-SA"/>
        </w:rPr>
        <w:t>.0</w:t>
      </w:r>
      <w:r w:rsidR="004A5B7D" w:rsidRPr="00333892">
        <w:rPr>
          <w:sz w:val="27"/>
          <w:szCs w:val="27"/>
          <w:lang w:eastAsia="ar-SA"/>
        </w:rPr>
        <w:t>6.2022</w:t>
      </w:r>
      <w:r w:rsidRPr="00333892">
        <w:rPr>
          <w:sz w:val="27"/>
          <w:szCs w:val="27"/>
          <w:lang w:eastAsia="ar-SA"/>
        </w:rPr>
        <w:t xml:space="preserve"> №</w:t>
      </w:r>
      <w:r w:rsidR="004A5B7D" w:rsidRPr="00333892">
        <w:rPr>
          <w:sz w:val="27"/>
          <w:szCs w:val="27"/>
          <w:lang w:eastAsia="ar-SA"/>
        </w:rPr>
        <w:t xml:space="preserve"> 231</w:t>
      </w:r>
      <w:r w:rsidRPr="00333892">
        <w:rPr>
          <w:sz w:val="27"/>
          <w:szCs w:val="27"/>
          <w:lang w:eastAsia="ar-SA"/>
        </w:rPr>
        <w:t xml:space="preserve"> </w:t>
      </w:r>
      <w:r w:rsidRPr="00333892">
        <w:rPr>
          <w:sz w:val="27"/>
          <w:szCs w:val="27"/>
        </w:rPr>
        <w:t xml:space="preserve"> (далее – Положение </w:t>
      </w:r>
      <w:r w:rsidR="004A5B7D" w:rsidRPr="00333892">
        <w:rPr>
          <w:sz w:val="27"/>
          <w:szCs w:val="27"/>
        </w:rPr>
        <w:t>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района).</w:t>
      </w:r>
    </w:p>
    <w:p w:rsidR="00333B12" w:rsidRPr="00333892" w:rsidRDefault="00333B12" w:rsidP="00333B1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sz w:val="27"/>
          <w:szCs w:val="27"/>
        </w:rPr>
      </w:pPr>
      <w:r w:rsidRPr="00333892">
        <w:rPr>
          <w:b/>
          <w:sz w:val="27"/>
          <w:szCs w:val="27"/>
        </w:rPr>
        <w:t>Общие сведения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1.1. Полномочия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  <w:lang w:eastAsia="ar-SA"/>
        </w:rPr>
        <w:t xml:space="preserve">Контрольно-счетный орган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Pr="00333892">
        <w:rPr>
          <w:sz w:val="27"/>
          <w:szCs w:val="27"/>
          <w:lang w:eastAsia="ar-SA"/>
        </w:rPr>
        <w:t xml:space="preserve"> района Курской области</w:t>
      </w:r>
      <w:r w:rsidRPr="00333892">
        <w:rPr>
          <w:sz w:val="27"/>
          <w:szCs w:val="27"/>
        </w:rPr>
        <w:t xml:space="preserve"> (далее – </w:t>
      </w:r>
      <w:r w:rsidR="004A5B7D" w:rsidRPr="00333892">
        <w:rPr>
          <w:sz w:val="27"/>
          <w:szCs w:val="27"/>
        </w:rPr>
        <w:t>Ревизионная комиссия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района) является органом местного самоуправления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и постоянно действующим органом внешнего муниципального финансового контроля, образуемым Представительным Собранием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Курской области и подотчетным ему (статья </w:t>
      </w:r>
      <w:r w:rsidR="0075019B" w:rsidRPr="00333892">
        <w:rPr>
          <w:sz w:val="27"/>
          <w:szCs w:val="27"/>
        </w:rPr>
        <w:t>2</w:t>
      </w:r>
      <w:r w:rsidRPr="00333892">
        <w:rPr>
          <w:sz w:val="27"/>
          <w:szCs w:val="27"/>
        </w:rPr>
        <w:t xml:space="preserve"> Положения о </w:t>
      </w:r>
      <w:bookmarkStart w:id="0" w:name="_Hlk95815213"/>
      <w:r w:rsidR="0075019B" w:rsidRPr="00333892">
        <w:rPr>
          <w:sz w:val="27"/>
          <w:szCs w:val="27"/>
        </w:rPr>
        <w:t xml:space="preserve">Ревизионной комиссии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</w:t>
      </w:r>
      <w:bookmarkEnd w:id="0"/>
      <w:r w:rsidRPr="00333892">
        <w:rPr>
          <w:sz w:val="27"/>
          <w:szCs w:val="27"/>
        </w:rPr>
        <w:t>).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proofErr w:type="gramStart"/>
      <w:r w:rsidRPr="00333892">
        <w:rPr>
          <w:sz w:val="27"/>
          <w:szCs w:val="27"/>
        </w:rPr>
        <w:t xml:space="preserve">Полномочия </w:t>
      </w:r>
      <w:r w:rsidR="0075019B" w:rsidRPr="00333892">
        <w:rPr>
          <w:sz w:val="27"/>
          <w:szCs w:val="27"/>
        </w:rPr>
        <w:t>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определены Федеральным законом № 6-ФЗ, другими федеральными законами, областными законами, Уставом муниципального района «</w:t>
      </w:r>
      <w:proofErr w:type="spellStart"/>
      <w:r w:rsidR="0075019B" w:rsidRPr="00333892">
        <w:rPr>
          <w:sz w:val="27"/>
          <w:szCs w:val="27"/>
        </w:rPr>
        <w:t>Горшеченский</w:t>
      </w:r>
      <w:proofErr w:type="spellEnd"/>
      <w:r w:rsidRPr="00333892">
        <w:rPr>
          <w:sz w:val="27"/>
          <w:szCs w:val="27"/>
        </w:rPr>
        <w:t xml:space="preserve"> район» Курской области, Положением о </w:t>
      </w:r>
      <w:r w:rsidR="004A5B7D" w:rsidRPr="00333892">
        <w:rPr>
          <w:sz w:val="27"/>
          <w:szCs w:val="27"/>
          <w:lang w:eastAsia="ar-SA"/>
        </w:rPr>
        <w:t xml:space="preserve">Ревизионной комиссии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="004A5B7D" w:rsidRPr="00333892">
        <w:rPr>
          <w:sz w:val="27"/>
          <w:szCs w:val="27"/>
          <w:lang w:eastAsia="ar-SA"/>
        </w:rPr>
        <w:t xml:space="preserve"> района</w:t>
      </w:r>
      <w:r w:rsidRPr="00333892">
        <w:rPr>
          <w:sz w:val="27"/>
          <w:szCs w:val="27"/>
          <w:lang w:eastAsia="ar-SA"/>
        </w:rPr>
        <w:t xml:space="preserve"> Курской области</w:t>
      </w:r>
      <w:r w:rsidRPr="00333892">
        <w:rPr>
          <w:sz w:val="27"/>
          <w:szCs w:val="27"/>
        </w:rPr>
        <w:t>.</w:t>
      </w:r>
      <w:proofErr w:type="gramEnd"/>
    </w:p>
    <w:p w:rsidR="00333B12" w:rsidRPr="00333892" w:rsidRDefault="00333B12" w:rsidP="00333B12">
      <w:pPr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В соответствии со статьями 152, 157 Бюджетного кодекса Российской Федерации, ст.</w:t>
      </w:r>
      <w:r w:rsidR="0075019B" w:rsidRPr="00333892">
        <w:rPr>
          <w:sz w:val="27"/>
          <w:szCs w:val="27"/>
        </w:rPr>
        <w:t>5</w:t>
      </w:r>
      <w:r w:rsidRPr="00333892">
        <w:rPr>
          <w:sz w:val="27"/>
          <w:szCs w:val="27"/>
        </w:rPr>
        <w:t xml:space="preserve"> Положения о бюджетном процессе в муниципальном районе «</w:t>
      </w:r>
      <w:proofErr w:type="spellStart"/>
      <w:r w:rsidR="0075019B" w:rsidRPr="00333892">
        <w:rPr>
          <w:sz w:val="27"/>
          <w:szCs w:val="27"/>
        </w:rPr>
        <w:t>Горшеченский</w:t>
      </w:r>
      <w:proofErr w:type="spellEnd"/>
      <w:r w:rsidRPr="00333892">
        <w:rPr>
          <w:sz w:val="27"/>
          <w:szCs w:val="27"/>
        </w:rPr>
        <w:t xml:space="preserve"> район» Курской области, </w:t>
      </w:r>
      <w:r w:rsidR="0075019B" w:rsidRPr="00333892">
        <w:rPr>
          <w:sz w:val="27"/>
          <w:szCs w:val="27"/>
        </w:rPr>
        <w:t>Ревизионная комиссия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является участником бюджетного процесса, обладающим определенными бюджетными полномочиями.</w:t>
      </w:r>
    </w:p>
    <w:p w:rsidR="000E0872" w:rsidRPr="00333892" w:rsidRDefault="000E0872" w:rsidP="000E0872">
      <w:pPr>
        <w:ind w:firstLine="709"/>
        <w:jc w:val="both"/>
        <w:rPr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Деятельность Ревизионной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основывается на принципах законности, объективности, эффективности, независимости и гласности.</w:t>
      </w:r>
    </w:p>
    <w:p w:rsidR="000E0872" w:rsidRPr="00333892" w:rsidRDefault="000E0872" w:rsidP="000E0872">
      <w:pPr>
        <w:ind w:firstLine="709"/>
        <w:jc w:val="both"/>
        <w:rPr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Штатная численность Ревизионной 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</w:t>
      </w:r>
      <w:proofErr w:type="gramStart"/>
      <w:r w:rsidRPr="00333892">
        <w:rPr>
          <w:color w:val="000000"/>
          <w:sz w:val="27"/>
          <w:szCs w:val="27"/>
        </w:rPr>
        <w:t>на конец</w:t>
      </w:r>
      <w:proofErr w:type="gramEnd"/>
      <w:r w:rsidRPr="00333892">
        <w:rPr>
          <w:color w:val="000000"/>
          <w:sz w:val="27"/>
          <w:szCs w:val="27"/>
        </w:rPr>
        <w:t xml:space="preserve"> 2024 года, в соответствии с приложением №2 к Решению Представительного Собрания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Курской области от 20.06.2022 года № 231 "Об </w:t>
      </w:r>
      <w:r w:rsidRPr="00333892">
        <w:rPr>
          <w:sz w:val="27"/>
          <w:szCs w:val="27"/>
        </w:rPr>
        <w:t xml:space="preserve">утверждении Положения о Контрольно-счетном органе – Ревизионной комиссии </w:t>
      </w:r>
      <w:proofErr w:type="spellStart"/>
      <w:r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 района Курской области</w:t>
      </w:r>
      <w:r w:rsidRPr="00333892">
        <w:rPr>
          <w:color w:val="000000"/>
          <w:sz w:val="27"/>
          <w:szCs w:val="27"/>
        </w:rPr>
        <w:t xml:space="preserve">», составляет всего: 2 (две) единицы, в том числе: муниципальных должностей – 1; должностей муниципальной службы – 1. Фактически количество работников </w:t>
      </w:r>
      <w:r w:rsidR="002E6BF3" w:rsidRPr="00333892">
        <w:rPr>
          <w:color w:val="000000"/>
          <w:sz w:val="27"/>
          <w:szCs w:val="27"/>
        </w:rPr>
        <w:t xml:space="preserve">Ревизионной комиссии </w:t>
      </w:r>
      <w:proofErr w:type="spellStart"/>
      <w:r w:rsidR="002E6BF3" w:rsidRPr="00333892">
        <w:rPr>
          <w:color w:val="000000"/>
          <w:sz w:val="27"/>
          <w:szCs w:val="27"/>
        </w:rPr>
        <w:t>Горшеченского</w:t>
      </w:r>
      <w:proofErr w:type="spellEnd"/>
      <w:r w:rsidR="002E6BF3" w:rsidRPr="00333892">
        <w:rPr>
          <w:color w:val="000000"/>
          <w:sz w:val="27"/>
          <w:szCs w:val="27"/>
        </w:rPr>
        <w:t xml:space="preserve"> </w:t>
      </w:r>
      <w:r w:rsidRPr="00333892">
        <w:rPr>
          <w:color w:val="000000"/>
          <w:sz w:val="27"/>
          <w:szCs w:val="27"/>
        </w:rPr>
        <w:t xml:space="preserve">района в отчетном периоде составило 1 человек – </w:t>
      </w:r>
      <w:r w:rsidRPr="00333892">
        <w:rPr>
          <w:color w:val="000000"/>
          <w:sz w:val="27"/>
          <w:szCs w:val="27"/>
        </w:rPr>
        <w:lastRenderedPageBreak/>
        <w:t xml:space="preserve">Председатель </w:t>
      </w:r>
      <w:r w:rsidR="002E6BF3" w:rsidRPr="00333892">
        <w:rPr>
          <w:color w:val="000000"/>
          <w:sz w:val="27"/>
          <w:szCs w:val="27"/>
        </w:rPr>
        <w:t xml:space="preserve">Ревизионной комиссии </w:t>
      </w:r>
      <w:proofErr w:type="spellStart"/>
      <w:r w:rsidR="002E6BF3"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(муниципальная должность); должность муниципальной службы – инспектор </w:t>
      </w:r>
      <w:r w:rsidR="002E6BF3" w:rsidRPr="00333892">
        <w:rPr>
          <w:color w:val="000000"/>
          <w:sz w:val="27"/>
          <w:szCs w:val="27"/>
        </w:rPr>
        <w:t xml:space="preserve">Ревизионной комиссии </w:t>
      </w:r>
      <w:proofErr w:type="spellStart"/>
      <w:r w:rsidR="002E6BF3"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является вакантной.</w:t>
      </w:r>
    </w:p>
    <w:p w:rsidR="000E0872" w:rsidRPr="00333892" w:rsidRDefault="000E0872" w:rsidP="00333B12">
      <w:pPr>
        <w:ind w:firstLine="709"/>
        <w:contextualSpacing/>
        <w:jc w:val="both"/>
        <w:rPr>
          <w:sz w:val="27"/>
          <w:szCs w:val="27"/>
          <w:highlight w:val="yellow"/>
        </w:rPr>
      </w:pPr>
    </w:p>
    <w:p w:rsidR="00333B12" w:rsidRPr="00333892" w:rsidRDefault="00333B12" w:rsidP="00333B12">
      <w:pPr>
        <w:suppressAutoHyphens/>
        <w:ind w:firstLine="709"/>
        <w:contextualSpacing/>
        <w:jc w:val="both"/>
        <w:rPr>
          <w:b/>
          <w:sz w:val="27"/>
          <w:szCs w:val="27"/>
          <w:highlight w:val="yellow"/>
          <w:lang w:eastAsia="ar-SA"/>
        </w:rPr>
      </w:pP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1.2. План деятельности на отчетный период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 xml:space="preserve">На основании статьи 12 Федерального закона № 6-ФЗ </w:t>
      </w:r>
      <w:bookmarkStart w:id="1" w:name="_Hlk95816597"/>
      <w:r w:rsidR="00E23E49" w:rsidRPr="00333892">
        <w:rPr>
          <w:sz w:val="27"/>
          <w:szCs w:val="27"/>
        </w:rPr>
        <w:t xml:space="preserve">Ревизионная комиссия 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</w:t>
      </w:r>
      <w:bookmarkEnd w:id="1"/>
      <w:r w:rsidRPr="00333892">
        <w:rPr>
          <w:sz w:val="27"/>
          <w:szCs w:val="27"/>
        </w:rPr>
        <w:t>в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году </w:t>
      </w:r>
      <w:r w:rsidR="005C0789" w:rsidRPr="00333892">
        <w:rPr>
          <w:sz w:val="27"/>
          <w:szCs w:val="27"/>
        </w:rPr>
        <w:t xml:space="preserve"> </w:t>
      </w:r>
      <w:r w:rsidRPr="00333892">
        <w:rPr>
          <w:sz w:val="27"/>
          <w:szCs w:val="27"/>
        </w:rPr>
        <w:t>осуществлял</w:t>
      </w:r>
      <w:r w:rsidR="005C0789" w:rsidRPr="00333892">
        <w:rPr>
          <w:sz w:val="27"/>
          <w:szCs w:val="27"/>
        </w:rPr>
        <w:t>а</w:t>
      </w:r>
      <w:r w:rsidRPr="00333892">
        <w:rPr>
          <w:sz w:val="27"/>
          <w:szCs w:val="27"/>
        </w:rPr>
        <w:t xml:space="preserve"> свою работу согласно Плану деятельности, который в соответствии с</w:t>
      </w:r>
      <w:r w:rsidR="00332899" w:rsidRPr="00333892">
        <w:rPr>
          <w:sz w:val="27"/>
          <w:szCs w:val="27"/>
        </w:rPr>
        <w:t xml:space="preserve"> пунктом 8</w:t>
      </w:r>
      <w:r w:rsidRPr="00333892">
        <w:rPr>
          <w:sz w:val="27"/>
          <w:szCs w:val="27"/>
        </w:rPr>
        <w:t xml:space="preserve"> стать</w:t>
      </w:r>
      <w:r w:rsidR="00332899" w:rsidRPr="00333892">
        <w:rPr>
          <w:sz w:val="27"/>
          <w:szCs w:val="27"/>
        </w:rPr>
        <w:t>и 7</w:t>
      </w:r>
      <w:r w:rsidRPr="00333892">
        <w:rPr>
          <w:sz w:val="27"/>
          <w:szCs w:val="27"/>
        </w:rPr>
        <w:t xml:space="preserve"> Положения о </w:t>
      </w:r>
      <w:r w:rsidR="00332899" w:rsidRPr="00333892">
        <w:rPr>
          <w:sz w:val="27"/>
          <w:szCs w:val="27"/>
        </w:rPr>
        <w:t>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был разработан и утвержден самостоятельно.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 xml:space="preserve">План деятельности </w:t>
      </w:r>
      <w:r w:rsidR="00332899" w:rsidRPr="00333892">
        <w:rPr>
          <w:sz w:val="27"/>
          <w:szCs w:val="27"/>
        </w:rPr>
        <w:t>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на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год, утвержден </w:t>
      </w:r>
      <w:r w:rsidR="005C0789" w:rsidRPr="00333892">
        <w:rPr>
          <w:sz w:val="27"/>
          <w:szCs w:val="27"/>
        </w:rPr>
        <w:t>распоряжением 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от </w:t>
      </w:r>
      <w:r w:rsidR="005C0789" w:rsidRPr="00333892">
        <w:rPr>
          <w:sz w:val="27"/>
          <w:szCs w:val="27"/>
        </w:rPr>
        <w:t>2</w:t>
      </w:r>
      <w:r w:rsidR="003266B4" w:rsidRPr="00333892">
        <w:rPr>
          <w:sz w:val="27"/>
          <w:szCs w:val="27"/>
        </w:rPr>
        <w:t>6</w:t>
      </w:r>
      <w:r w:rsidRPr="00333892">
        <w:rPr>
          <w:sz w:val="27"/>
          <w:szCs w:val="27"/>
        </w:rPr>
        <w:t>.12.202</w:t>
      </w:r>
      <w:r w:rsidR="003266B4" w:rsidRPr="00333892">
        <w:rPr>
          <w:sz w:val="27"/>
          <w:szCs w:val="27"/>
        </w:rPr>
        <w:t>3</w:t>
      </w:r>
      <w:r w:rsidRPr="00333892">
        <w:rPr>
          <w:sz w:val="27"/>
          <w:szCs w:val="27"/>
        </w:rPr>
        <w:t xml:space="preserve"> №</w:t>
      </w:r>
      <w:r w:rsidR="003266B4" w:rsidRPr="00333892">
        <w:rPr>
          <w:sz w:val="27"/>
          <w:szCs w:val="27"/>
        </w:rPr>
        <w:t xml:space="preserve"> 4</w:t>
      </w:r>
      <w:r w:rsidR="005C0789" w:rsidRPr="00333892">
        <w:rPr>
          <w:sz w:val="27"/>
          <w:szCs w:val="27"/>
        </w:rPr>
        <w:t>4-р</w:t>
      </w:r>
      <w:r w:rsidRPr="00333892">
        <w:rPr>
          <w:sz w:val="27"/>
          <w:szCs w:val="27"/>
        </w:rPr>
        <w:t xml:space="preserve"> (д</w:t>
      </w:r>
      <w:r w:rsidR="003266B4" w:rsidRPr="00333892">
        <w:rPr>
          <w:sz w:val="27"/>
          <w:szCs w:val="27"/>
        </w:rPr>
        <w:t>алее – План деятельности на 2024</w:t>
      </w:r>
      <w:r w:rsidRPr="00333892">
        <w:rPr>
          <w:sz w:val="27"/>
          <w:szCs w:val="27"/>
        </w:rPr>
        <w:t xml:space="preserve"> год).</w:t>
      </w:r>
    </w:p>
    <w:p w:rsidR="00333B12" w:rsidRPr="00333892" w:rsidRDefault="00333B12" w:rsidP="00333B12">
      <w:pPr>
        <w:pStyle w:val="ConsNormal"/>
        <w:widowControl/>
        <w:spacing w:before="240" w:after="120"/>
        <w:ind w:right="0"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3892">
        <w:rPr>
          <w:rFonts w:ascii="Times New Roman" w:hAnsi="Times New Roman" w:cs="Times New Roman"/>
          <w:b/>
          <w:sz w:val="27"/>
          <w:szCs w:val="27"/>
        </w:rPr>
        <w:t xml:space="preserve">II. Результаты деятельности </w:t>
      </w:r>
      <w:bookmarkStart w:id="2" w:name="_Hlk95817301"/>
      <w:r w:rsidR="00D358F1" w:rsidRPr="00333892">
        <w:rPr>
          <w:rFonts w:ascii="Times New Roman" w:hAnsi="Times New Roman" w:cs="Times New Roman"/>
          <w:b/>
          <w:sz w:val="27"/>
          <w:szCs w:val="27"/>
        </w:rPr>
        <w:t>Ревизионной комиссии</w:t>
      </w:r>
      <w:r w:rsidRPr="0033389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A5B7D" w:rsidRPr="00333892">
        <w:rPr>
          <w:rFonts w:ascii="Times New Roman" w:hAnsi="Times New Roman" w:cs="Times New Roman"/>
          <w:b/>
          <w:sz w:val="27"/>
          <w:szCs w:val="27"/>
        </w:rPr>
        <w:t>Горшеченского</w:t>
      </w:r>
      <w:proofErr w:type="spellEnd"/>
      <w:r w:rsidRPr="00333892">
        <w:rPr>
          <w:rFonts w:ascii="Times New Roman" w:hAnsi="Times New Roman" w:cs="Times New Roman"/>
          <w:b/>
          <w:sz w:val="27"/>
          <w:szCs w:val="27"/>
        </w:rPr>
        <w:t xml:space="preserve"> района Курской области</w:t>
      </w:r>
      <w:bookmarkEnd w:id="2"/>
    </w:p>
    <w:p w:rsidR="00333B12" w:rsidRPr="00333892" w:rsidRDefault="00333B12" w:rsidP="00333B12">
      <w:pPr>
        <w:pStyle w:val="ConsNormal"/>
        <w:widowControl/>
        <w:spacing w:before="240" w:after="120"/>
        <w:ind w:right="0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</w:pPr>
      <w:r w:rsidRPr="00333892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  <w:t xml:space="preserve">2.1. Общие результаты деятельности </w:t>
      </w:r>
      <w:r w:rsidR="00E46738" w:rsidRPr="00333892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  <w:t xml:space="preserve">Ревизионной комиссии </w:t>
      </w:r>
      <w:r w:rsidRPr="00333892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4A5B7D" w:rsidRPr="00333892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  <w:t>Горшеченского</w:t>
      </w:r>
      <w:proofErr w:type="spellEnd"/>
      <w:r w:rsidRPr="00333892"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szCs w:val="27"/>
        </w:rPr>
        <w:t xml:space="preserve"> района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В соответствии с утвержденным Планом деятельности на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 </w:t>
      </w:r>
      <w:r w:rsidR="00D358F1" w:rsidRPr="00333892">
        <w:rPr>
          <w:sz w:val="27"/>
          <w:szCs w:val="27"/>
        </w:rPr>
        <w:t xml:space="preserve">Ревизионная комиссия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осуществлял</w:t>
      </w:r>
      <w:r w:rsidR="00D358F1" w:rsidRPr="00333892">
        <w:rPr>
          <w:sz w:val="27"/>
          <w:szCs w:val="27"/>
        </w:rPr>
        <w:t>а</w:t>
      </w:r>
      <w:r w:rsidRPr="00333892">
        <w:rPr>
          <w:sz w:val="27"/>
          <w:szCs w:val="27"/>
        </w:rPr>
        <w:t xml:space="preserve"> следующие виды деятельности: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- экспертно-аналитическую;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- контрольную;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- по контролю устранения нарушений (недостатков) и реализации предложений, отраженных в представлениях (информационных письмах), заключениях (отчетах, информациях);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- информационную.</w:t>
      </w:r>
    </w:p>
    <w:p w:rsidR="00333B12" w:rsidRPr="00333892" w:rsidRDefault="00333B12" w:rsidP="00333B1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7"/>
          <w:szCs w:val="27"/>
          <w:lang w:eastAsia="ar-SA"/>
        </w:rPr>
      </w:pPr>
      <w:r w:rsidRPr="00333892">
        <w:rPr>
          <w:sz w:val="27"/>
          <w:szCs w:val="27"/>
          <w:lang w:eastAsia="ar-SA"/>
        </w:rPr>
        <w:t>В  202</w:t>
      </w:r>
      <w:r w:rsidR="003266B4" w:rsidRPr="00333892">
        <w:rPr>
          <w:sz w:val="27"/>
          <w:szCs w:val="27"/>
          <w:lang w:eastAsia="ar-SA"/>
        </w:rPr>
        <w:t>4</w:t>
      </w:r>
      <w:r w:rsidRPr="00333892">
        <w:rPr>
          <w:sz w:val="27"/>
          <w:szCs w:val="27"/>
          <w:lang w:eastAsia="ar-SA"/>
        </w:rPr>
        <w:t xml:space="preserve"> год</w:t>
      </w:r>
      <w:r w:rsidR="00D358F1" w:rsidRPr="00333892">
        <w:rPr>
          <w:sz w:val="27"/>
          <w:szCs w:val="27"/>
          <w:lang w:eastAsia="ar-SA"/>
        </w:rPr>
        <w:t>у</w:t>
      </w:r>
      <w:r w:rsidRPr="00333892">
        <w:rPr>
          <w:sz w:val="27"/>
          <w:szCs w:val="27"/>
          <w:lang w:eastAsia="ar-SA"/>
        </w:rPr>
        <w:t xml:space="preserve"> заключено 1</w:t>
      </w:r>
      <w:r w:rsidR="00D358F1" w:rsidRPr="00333892">
        <w:rPr>
          <w:sz w:val="27"/>
          <w:szCs w:val="27"/>
          <w:lang w:eastAsia="ar-SA"/>
        </w:rPr>
        <w:t>5</w:t>
      </w:r>
      <w:r w:rsidRPr="00333892">
        <w:rPr>
          <w:sz w:val="27"/>
          <w:szCs w:val="27"/>
          <w:lang w:eastAsia="ar-SA"/>
        </w:rPr>
        <w:t xml:space="preserve"> соглашений о передач</w:t>
      </w:r>
      <w:r w:rsidR="00D358F1" w:rsidRPr="00333892">
        <w:rPr>
          <w:sz w:val="27"/>
          <w:szCs w:val="27"/>
          <w:lang w:eastAsia="ar-SA"/>
        </w:rPr>
        <w:t>е Ревизионной комиссии</w:t>
      </w:r>
      <w:r w:rsidRPr="00333892">
        <w:rPr>
          <w:sz w:val="27"/>
          <w:szCs w:val="27"/>
          <w:lang w:eastAsia="ar-SA"/>
        </w:rPr>
        <w:t xml:space="preserve"> </w:t>
      </w:r>
      <w:proofErr w:type="spellStart"/>
      <w:r w:rsidR="004A5B7D" w:rsidRPr="00333892">
        <w:rPr>
          <w:sz w:val="27"/>
          <w:szCs w:val="27"/>
          <w:lang w:eastAsia="ar-SA"/>
        </w:rPr>
        <w:t>Горшеченского</w:t>
      </w:r>
      <w:proofErr w:type="spellEnd"/>
      <w:r w:rsidRPr="00333892">
        <w:rPr>
          <w:sz w:val="27"/>
          <w:szCs w:val="27"/>
          <w:lang w:eastAsia="ar-SA"/>
        </w:rPr>
        <w:t xml:space="preserve"> района полномочий</w:t>
      </w:r>
      <w:proofErr w:type="gramStart"/>
      <w:r w:rsidRPr="00333892">
        <w:rPr>
          <w:sz w:val="27"/>
          <w:szCs w:val="27"/>
          <w:lang w:eastAsia="ar-SA"/>
        </w:rPr>
        <w:t xml:space="preserve"> К</w:t>
      </w:r>
      <w:proofErr w:type="gramEnd"/>
      <w:r w:rsidRPr="00333892">
        <w:rPr>
          <w:sz w:val="27"/>
          <w:szCs w:val="27"/>
          <w:lang w:eastAsia="ar-SA"/>
        </w:rPr>
        <w:t>онтрольно – счетных органов поселений по осуществлению внешнего муниципального финансового контроля.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333B12" w:rsidRPr="00333892" w:rsidRDefault="00333B12" w:rsidP="00333B12">
      <w:pPr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В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году </w:t>
      </w:r>
      <w:r w:rsidR="00D358F1" w:rsidRPr="00333892">
        <w:rPr>
          <w:sz w:val="27"/>
          <w:szCs w:val="27"/>
        </w:rPr>
        <w:t>Ревизионной комиссией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проведено</w:t>
      </w:r>
      <w:r w:rsidR="009635B5" w:rsidRPr="00333892">
        <w:rPr>
          <w:sz w:val="27"/>
          <w:szCs w:val="27"/>
        </w:rPr>
        <w:t xml:space="preserve"> </w:t>
      </w:r>
      <w:r w:rsidR="003266B4" w:rsidRPr="00333892">
        <w:rPr>
          <w:sz w:val="27"/>
          <w:szCs w:val="27"/>
        </w:rPr>
        <w:t>3</w:t>
      </w:r>
      <w:r w:rsidR="00DD0B78" w:rsidRPr="00333892">
        <w:rPr>
          <w:sz w:val="27"/>
          <w:szCs w:val="27"/>
        </w:rPr>
        <w:t>7</w:t>
      </w:r>
      <w:r w:rsidRPr="00333892">
        <w:rPr>
          <w:sz w:val="27"/>
          <w:szCs w:val="27"/>
        </w:rPr>
        <w:t xml:space="preserve"> экспертно – аналитических мероприяти</w:t>
      </w:r>
      <w:r w:rsidR="00DD0B78" w:rsidRPr="00333892">
        <w:rPr>
          <w:sz w:val="27"/>
          <w:szCs w:val="27"/>
        </w:rPr>
        <w:t>я</w:t>
      </w:r>
      <w:r w:rsidR="00683598" w:rsidRPr="00333892">
        <w:rPr>
          <w:sz w:val="27"/>
          <w:szCs w:val="27"/>
        </w:rPr>
        <w:t xml:space="preserve"> и 2 контрольных мероприятия</w:t>
      </w:r>
      <w:r w:rsidR="003F1494" w:rsidRPr="00333892">
        <w:rPr>
          <w:sz w:val="27"/>
          <w:szCs w:val="27"/>
        </w:rPr>
        <w:t>, из них 3</w:t>
      </w:r>
      <w:r w:rsidRPr="00333892">
        <w:rPr>
          <w:sz w:val="27"/>
          <w:szCs w:val="27"/>
        </w:rPr>
        <w:t>0 в соответствии с заключенными соглашениями с представительными органами поселений.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  <w:highlight w:val="yellow"/>
        </w:rPr>
      </w:pP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2.1.1. Объекты мероприятий внешнего муниципального финансового контроля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</w:p>
    <w:p w:rsidR="00333B12" w:rsidRPr="00333892" w:rsidRDefault="00333B12" w:rsidP="003F1494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 xml:space="preserve">Всего мероприятиями </w:t>
      </w:r>
      <w:bookmarkStart w:id="3" w:name="_Hlk95837818"/>
      <w:r w:rsidR="003F1494" w:rsidRPr="00333892">
        <w:rPr>
          <w:sz w:val="27"/>
          <w:szCs w:val="27"/>
        </w:rPr>
        <w:t>Ревизионной комиссии</w:t>
      </w:r>
      <w:r w:rsidRPr="00333892">
        <w:rPr>
          <w:sz w:val="27"/>
          <w:szCs w:val="27"/>
        </w:rPr>
        <w:t xml:space="preserve">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</w:t>
      </w:r>
      <w:bookmarkEnd w:id="3"/>
      <w:r w:rsidRPr="00333892">
        <w:rPr>
          <w:sz w:val="27"/>
          <w:szCs w:val="27"/>
        </w:rPr>
        <w:t>в</w:t>
      </w:r>
      <w:r w:rsidR="003F1494" w:rsidRPr="00333892">
        <w:rPr>
          <w:sz w:val="27"/>
          <w:szCs w:val="27"/>
        </w:rPr>
        <w:t xml:space="preserve"> отчетном периоде было охвачено </w:t>
      </w:r>
      <w:r w:rsidRPr="00333892">
        <w:rPr>
          <w:sz w:val="27"/>
          <w:szCs w:val="27"/>
        </w:rPr>
        <w:t>в рамках экспертн</w:t>
      </w:r>
      <w:r w:rsidR="003F1494" w:rsidRPr="00333892">
        <w:rPr>
          <w:sz w:val="27"/>
          <w:szCs w:val="27"/>
        </w:rPr>
        <w:t xml:space="preserve">о-аналитической деятельности - </w:t>
      </w:r>
      <w:r w:rsidR="00683598" w:rsidRPr="00333892">
        <w:rPr>
          <w:sz w:val="27"/>
          <w:szCs w:val="27"/>
        </w:rPr>
        <w:t>40</w:t>
      </w:r>
      <w:r w:rsidRPr="00333892">
        <w:rPr>
          <w:sz w:val="27"/>
          <w:szCs w:val="27"/>
        </w:rPr>
        <w:t xml:space="preserve"> объект</w:t>
      </w:r>
      <w:r w:rsidR="003266B4" w:rsidRPr="00333892">
        <w:rPr>
          <w:sz w:val="27"/>
          <w:szCs w:val="27"/>
        </w:rPr>
        <w:t>ов</w:t>
      </w:r>
      <w:r w:rsidR="003F1494" w:rsidRPr="00333892">
        <w:rPr>
          <w:sz w:val="27"/>
          <w:szCs w:val="27"/>
        </w:rPr>
        <w:t>.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  <w:highlight w:val="yellow"/>
        </w:rPr>
      </w:pP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2.1.2. Результаты мероприятий внешнего муниципального финансового контроля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lastRenderedPageBreak/>
        <w:t>В 202</w:t>
      </w:r>
      <w:r w:rsidR="003266B4" w:rsidRPr="00333892">
        <w:rPr>
          <w:sz w:val="27"/>
          <w:szCs w:val="27"/>
        </w:rPr>
        <w:t>4</w:t>
      </w:r>
      <w:r w:rsidRPr="00333892">
        <w:rPr>
          <w:sz w:val="27"/>
          <w:szCs w:val="27"/>
        </w:rPr>
        <w:t xml:space="preserve"> году выявлены недостатки на общую сумму </w:t>
      </w:r>
      <w:r w:rsidR="003266B4" w:rsidRPr="00333892">
        <w:rPr>
          <w:sz w:val="27"/>
          <w:szCs w:val="27"/>
        </w:rPr>
        <w:t>1741,7</w:t>
      </w:r>
      <w:r w:rsidR="00421661" w:rsidRPr="00333892">
        <w:rPr>
          <w:sz w:val="27"/>
          <w:szCs w:val="27"/>
        </w:rPr>
        <w:t xml:space="preserve"> тыс.</w:t>
      </w:r>
      <w:r w:rsidRPr="00333892">
        <w:rPr>
          <w:sz w:val="27"/>
          <w:szCs w:val="27"/>
        </w:rPr>
        <w:t xml:space="preserve"> рублей</w:t>
      </w:r>
      <w:r w:rsidR="00421661" w:rsidRPr="00333892">
        <w:rPr>
          <w:sz w:val="27"/>
          <w:szCs w:val="27"/>
        </w:rPr>
        <w:t xml:space="preserve">. </w:t>
      </w:r>
      <w:r w:rsidRPr="00333892">
        <w:rPr>
          <w:sz w:val="27"/>
          <w:szCs w:val="27"/>
        </w:rPr>
        <w:t>Выявленные нарушения и недостатки отражены в  заключениях (отчетах, информациях)</w:t>
      </w:r>
      <w:r w:rsidR="00421661" w:rsidRPr="00333892">
        <w:rPr>
          <w:sz w:val="27"/>
          <w:szCs w:val="27"/>
        </w:rPr>
        <w:t>.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2.1.3. Реализация результатов мероприятий внешнего муниципального</w:t>
      </w:r>
    </w:p>
    <w:p w:rsidR="00333B12" w:rsidRPr="00333892" w:rsidRDefault="00333B12" w:rsidP="00333B1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финансового контроля</w:t>
      </w:r>
    </w:p>
    <w:p w:rsidR="00333B12" w:rsidRPr="00333892" w:rsidRDefault="00333B12" w:rsidP="00333B12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>По итогам мероприятий внешнего муниципального финансового контроля разрабатываются предложения по устранению выявленных нарушений и недостатков.</w:t>
      </w:r>
    </w:p>
    <w:p w:rsidR="00333B12" w:rsidRPr="00333892" w:rsidRDefault="00333B12" w:rsidP="00333B12">
      <w:pPr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333892">
        <w:rPr>
          <w:sz w:val="27"/>
          <w:szCs w:val="27"/>
        </w:rPr>
        <w:t xml:space="preserve">Контрольно-счётным органом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Курской области руководителям проверенных учреждений направлено </w:t>
      </w:r>
      <w:r w:rsidR="00DD0B78" w:rsidRPr="00333892">
        <w:rPr>
          <w:sz w:val="27"/>
          <w:szCs w:val="27"/>
        </w:rPr>
        <w:t>2</w:t>
      </w:r>
      <w:r w:rsidRPr="00333892">
        <w:rPr>
          <w:sz w:val="27"/>
          <w:szCs w:val="27"/>
        </w:rPr>
        <w:t xml:space="preserve"> представлени</w:t>
      </w:r>
      <w:r w:rsidR="00333892">
        <w:rPr>
          <w:sz w:val="27"/>
          <w:szCs w:val="27"/>
        </w:rPr>
        <w:t>я</w:t>
      </w:r>
      <w:r w:rsidR="00421661" w:rsidRPr="00333892">
        <w:rPr>
          <w:sz w:val="27"/>
          <w:szCs w:val="27"/>
        </w:rPr>
        <w:t>, 3</w:t>
      </w:r>
      <w:r w:rsidR="00DD0B78" w:rsidRPr="00333892">
        <w:rPr>
          <w:sz w:val="27"/>
          <w:szCs w:val="27"/>
        </w:rPr>
        <w:t>7</w:t>
      </w:r>
      <w:r w:rsidRPr="00333892">
        <w:rPr>
          <w:sz w:val="27"/>
          <w:szCs w:val="27"/>
        </w:rPr>
        <w:t xml:space="preserve"> информационных писем.</w:t>
      </w:r>
    </w:p>
    <w:p w:rsidR="00333B12" w:rsidRPr="00333892" w:rsidRDefault="00333B12" w:rsidP="00E46738">
      <w:pPr>
        <w:ind w:firstLine="709"/>
        <w:contextualSpacing/>
        <w:jc w:val="both"/>
        <w:rPr>
          <w:bCs/>
          <w:sz w:val="27"/>
          <w:szCs w:val="27"/>
        </w:rPr>
      </w:pPr>
      <w:r w:rsidRPr="00333892">
        <w:rPr>
          <w:bCs/>
          <w:sz w:val="27"/>
          <w:szCs w:val="27"/>
        </w:rPr>
        <w:t xml:space="preserve">Общий объем средств, проверенных в ходе </w:t>
      </w:r>
      <w:r w:rsidR="00333892">
        <w:rPr>
          <w:bCs/>
          <w:sz w:val="27"/>
          <w:szCs w:val="27"/>
        </w:rPr>
        <w:t xml:space="preserve">контрольных и </w:t>
      </w:r>
      <w:r w:rsidR="00E46738" w:rsidRPr="00333892">
        <w:rPr>
          <w:bCs/>
          <w:sz w:val="27"/>
          <w:szCs w:val="27"/>
        </w:rPr>
        <w:t xml:space="preserve">экспертно-аналитических </w:t>
      </w:r>
      <w:r w:rsidRPr="00333892">
        <w:rPr>
          <w:bCs/>
          <w:sz w:val="27"/>
          <w:szCs w:val="27"/>
        </w:rPr>
        <w:t xml:space="preserve"> мероприятий, составил в сумме </w:t>
      </w:r>
      <w:r w:rsidR="00DD0B78" w:rsidRPr="00333892">
        <w:rPr>
          <w:bCs/>
          <w:sz w:val="27"/>
          <w:szCs w:val="27"/>
        </w:rPr>
        <w:t>5 033 851,1</w:t>
      </w:r>
      <w:r w:rsidR="00E46738" w:rsidRPr="00333892">
        <w:rPr>
          <w:bCs/>
          <w:sz w:val="27"/>
          <w:szCs w:val="27"/>
        </w:rPr>
        <w:t xml:space="preserve"> тыс. </w:t>
      </w:r>
      <w:r w:rsidRPr="00333892">
        <w:rPr>
          <w:bCs/>
          <w:sz w:val="27"/>
          <w:szCs w:val="27"/>
        </w:rPr>
        <w:t xml:space="preserve"> рублей, выявлено </w:t>
      </w:r>
      <w:r w:rsidR="00DD0B78" w:rsidRPr="00333892">
        <w:rPr>
          <w:bCs/>
          <w:sz w:val="27"/>
          <w:szCs w:val="27"/>
        </w:rPr>
        <w:t>42</w:t>
      </w:r>
      <w:r w:rsidRPr="00333892">
        <w:rPr>
          <w:bCs/>
          <w:sz w:val="27"/>
          <w:szCs w:val="27"/>
        </w:rPr>
        <w:t xml:space="preserve"> нарушени</w:t>
      </w:r>
      <w:r w:rsidR="00DD0B78" w:rsidRPr="00333892">
        <w:rPr>
          <w:bCs/>
          <w:sz w:val="27"/>
          <w:szCs w:val="27"/>
        </w:rPr>
        <w:t>я</w:t>
      </w:r>
      <w:r w:rsidRPr="00333892">
        <w:rPr>
          <w:bCs/>
          <w:sz w:val="27"/>
          <w:szCs w:val="27"/>
        </w:rPr>
        <w:t xml:space="preserve">, на общую сумму </w:t>
      </w:r>
      <w:r w:rsidR="00DD0B78" w:rsidRPr="00333892">
        <w:rPr>
          <w:bCs/>
          <w:sz w:val="27"/>
          <w:szCs w:val="27"/>
        </w:rPr>
        <w:t>1741,7</w:t>
      </w:r>
      <w:r w:rsidR="00E46738" w:rsidRPr="00333892">
        <w:rPr>
          <w:bCs/>
          <w:sz w:val="27"/>
          <w:szCs w:val="27"/>
        </w:rPr>
        <w:t xml:space="preserve"> тыс.</w:t>
      </w:r>
      <w:r w:rsidRPr="00333892">
        <w:rPr>
          <w:bCs/>
          <w:sz w:val="27"/>
          <w:szCs w:val="27"/>
        </w:rPr>
        <w:t xml:space="preserve"> рублей.</w:t>
      </w:r>
    </w:p>
    <w:p w:rsidR="00333B12" w:rsidRPr="00333892" w:rsidRDefault="00333B12" w:rsidP="00333B12">
      <w:pPr>
        <w:ind w:firstLine="709"/>
        <w:contextualSpacing/>
        <w:jc w:val="both"/>
        <w:rPr>
          <w:bCs/>
          <w:sz w:val="27"/>
          <w:szCs w:val="27"/>
          <w:highlight w:val="yellow"/>
        </w:rPr>
      </w:pPr>
    </w:p>
    <w:p w:rsidR="00333B12" w:rsidRPr="00333892" w:rsidRDefault="00333B12" w:rsidP="00E4673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/>
          <w:sz w:val="27"/>
          <w:szCs w:val="27"/>
        </w:rPr>
      </w:pPr>
      <w:bookmarkStart w:id="4" w:name="_Hlk95897221"/>
      <w:r w:rsidRPr="00333892">
        <w:rPr>
          <w:b/>
          <w:i/>
          <w:iCs/>
          <w:sz w:val="27"/>
          <w:szCs w:val="27"/>
        </w:rPr>
        <w:t>2.2.</w:t>
      </w:r>
      <w:bookmarkStart w:id="5" w:name="_Hlk61602975"/>
      <w:bookmarkEnd w:id="4"/>
      <w:r w:rsidRPr="00333892">
        <w:rPr>
          <w:rFonts w:eastAsia="Calibri"/>
          <w:b/>
          <w:bCs/>
          <w:i/>
          <w:iCs/>
          <w:color w:val="000000"/>
          <w:sz w:val="27"/>
          <w:szCs w:val="27"/>
        </w:rPr>
        <w:t>. Экспертно-аналитическая деятельность</w:t>
      </w:r>
    </w:p>
    <w:p w:rsidR="00333B12" w:rsidRPr="00333892" w:rsidRDefault="00333B12" w:rsidP="00333B12">
      <w:pPr>
        <w:tabs>
          <w:tab w:val="left" w:pos="4094"/>
        </w:tabs>
        <w:ind w:firstLine="709"/>
        <w:contextualSpacing/>
        <w:jc w:val="both"/>
        <w:rPr>
          <w:b/>
          <w:sz w:val="27"/>
          <w:szCs w:val="27"/>
        </w:rPr>
      </w:pP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 xml:space="preserve">В рамках данного направления деятельности </w:t>
      </w:r>
      <w:r w:rsidR="00E46738" w:rsidRPr="00333892">
        <w:rPr>
          <w:bCs/>
          <w:sz w:val="27"/>
          <w:szCs w:val="27"/>
          <w:shd w:val="clear" w:color="auto" w:fill="FFFFFF"/>
        </w:rPr>
        <w:t>Ревизионной комиссией</w:t>
      </w:r>
      <w:r w:rsidRPr="00333892">
        <w:rPr>
          <w:bCs/>
          <w:sz w:val="27"/>
          <w:szCs w:val="27"/>
          <w:shd w:val="clear" w:color="auto" w:fill="FFFFFF"/>
        </w:rPr>
        <w:t xml:space="preserve"> </w:t>
      </w:r>
      <w:proofErr w:type="spellStart"/>
      <w:r w:rsidR="004A5B7D" w:rsidRPr="00333892">
        <w:rPr>
          <w:bCs/>
          <w:sz w:val="27"/>
          <w:szCs w:val="27"/>
          <w:shd w:val="clear" w:color="auto" w:fill="FFFFFF"/>
        </w:rPr>
        <w:t>Горшеченского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района в 202</w:t>
      </w:r>
      <w:r w:rsidR="00DD0B78" w:rsidRPr="00333892">
        <w:rPr>
          <w:bCs/>
          <w:sz w:val="27"/>
          <w:szCs w:val="27"/>
          <w:shd w:val="clear" w:color="auto" w:fill="FFFFFF"/>
        </w:rPr>
        <w:t>4</w:t>
      </w:r>
      <w:r w:rsidRPr="00333892">
        <w:rPr>
          <w:bCs/>
          <w:sz w:val="27"/>
          <w:szCs w:val="27"/>
          <w:shd w:val="clear" w:color="auto" w:fill="FFFFFF"/>
        </w:rPr>
        <w:t xml:space="preserve"> году проведено </w:t>
      </w:r>
      <w:r w:rsidR="00DD0B78" w:rsidRPr="00333892">
        <w:rPr>
          <w:bCs/>
          <w:sz w:val="27"/>
          <w:szCs w:val="27"/>
          <w:shd w:val="clear" w:color="auto" w:fill="FFFFFF"/>
        </w:rPr>
        <w:t>37</w:t>
      </w:r>
      <w:r w:rsidRPr="00333892">
        <w:rPr>
          <w:bCs/>
          <w:sz w:val="27"/>
          <w:szCs w:val="27"/>
          <w:shd w:val="clear" w:color="auto" w:fill="FFFFFF"/>
        </w:rPr>
        <w:t xml:space="preserve"> экспертно-аналитических мероприяти</w:t>
      </w:r>
      <w:r w:rsidR="00DD0B78" w:rsidRPr="00333892">
        <w:rPr>
          <w:bCs/>
          <w:sz w:val="27"/>
          <w:szCs w:val="27"/>
          <w:shd w:val="clear" w:color="auto" w:fill="FFFFFF"/>
        </w:rPr>
        <w:t>й</w:t>
      </w:r>
      <w:r w:rsidRPr="00333892">
        <w:rPr>
          <w:bCs/>
          <w:sz w:val="27"/>
          <w:szCs w:val="27"/>
          <w:shd w:val="clear" w:color="auto" w:fill="FFFFFF"/>
        </w:rPr>
        <w:t>.</w:t>
      </w: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proofErr w:type="gramStart"/>
      <w:r w:rsidRPr="00333892">
        <w:rPr>
          <w:bCs/>
          <w:sz w:val="27"/>
          <w:szCs w:val="27"/>
          <w:shd w:val="clear" w:color="auto" w:fill="FFFFFF"/>
        </w:rPr>
        <w:t>В пределах бюджетных полномочий, установленных статьями 157, 264.4, 268.1 БК РФ,  ст.9</w:t>
      </w:r>
      <w:r w:rsidR="008A1F8E" w:rsidRPr="00333892">
        <w:rPr>
          <w:bCs/>
          <w:sz w:val="27"/>
          <w:szCs w:val="27"/>
          <w:shd w:val="clear" w:color="auto" w:fill="FFFFFF"/>
        </w:rPr>
        <w:t xml:space="preserve"> Федерального закона №6-ФЗ, ст.7</w:t>
      </w:r>
      <w:r w:rsidRPr="00333892">
        <w:rPr>
          <w:bCs/>
          <w:sz w:val="27"/>
          <w:szCs w:val="27"/>
          <w:shd w:val="clear" w:color="auto" w:fill="FFFFFF"/>
        </w:rPr>
        <w:t xml:space="preserve"> Положения о </w:t>
      </w:r>
      <w:r w:rsidR="004A5B7D" w:rsidRPr="00333892">
        <w:rPr>
          <w:bCs/>
          <w:sz w:val="27"/>
          <w:szCs w:val="27"/>
          <w:shd w:val="clear" w:color="auto" w:fill="FFFFFF"/>
        </w:rPr>
        <w:t xml:space="preserve">Ревизионной комиссии </w:t>
      </w:r>
      <w:proofErr w:type="spellStart"/>
      <w:r w:rsidR="004A5B7D" w:rsidRPr="00333892">
        <w:rPr>
          <w:bCs/>
          <w:sz w:val="27"/>
          <w:szCs w:val="27"/>
          <w:shd w:val="clear" w:color="auto" w:fill="FFFFFF"/>
        </w:rPr>
        <w:t>Горшеченского</w:t>
      </w:r>
      <w:proofErr w:type="spellEnd"/>
      <w:r w:rsidR="004A5B7D" w:rsidRPr="00333892">
        <w:rPr>
          <w:bCs/>
          <w:sz w:val="27"/>
          <w:szCs w:val="27"/>
          <w:shd w:val="clear" w:color="auto" w:fill="FFFFFF"/>
        </w:rPr>
        <w:t xml:space="preserve"> района</w:t>
      </w:r>
      <w:r w:rsidRPr="00333892">
        <w:rPr>
          <w:bCs/>
          <w:sz w:val="27"/>
          <w:szCs w:val="27"/>
          <w:shd w:val="clear" w:color="auto" w:fill="FFFFFF"/>
        </w:rPr>
        <w:t>, а также в соответствии с заключенными Соглашениями о передаче полномочий по осуществлению внешнего муниципального финансового контроля с 1</w:t>
      </w:r>
      <w:r w:rsidR="008A1F8E" w:rsidRPr="00333892">
        <w:rPr>
          <w:bCs/>
          <w:sz w:val="27"/>
          <w:szCs w:val="27"/>
          <w:shd w:val="clear" w:color="auto" w:fill="FFFFFF"/>
        </w:rPr>
        <w:t>5</w:t>
      </w:r>
      <w:r w:rsidRPr="00333892">
        <w:rPr>
          <w:bCs/>
          <w:sz w:val="27"/>
          <w:szCs w:val="27"/>
          <w:shd w:val="clear" w:color="auto" w:fill="FFFFFF"/>
        </w:rPr>
        <w:t xml:space="preserve"> поселениями, в отчетном году </w:t>
      </w:r>
      <w:r w:rsidR="008A1F8E" w:rsidRPr="00333892">
        <w:rPr>
          <w:bCs/>
          <w:sz w:val="27"/>
          <w:szCs w:val="27"/>
          <w:shd w:val="clear" w:color="auto" w:fill="FFFFFF"/>
        </w:rPr>
        <w:t>Ревизионной комиссией</w:t>
      </w:r>
      <w:r w:rsidRPr="00333892">
        <w:rPr>
          <w:bCs/>
          <w:sz w:val="27"/>
          <w:szCs w:val="27"/>
          <w:shd w:val="clear" w:color="auto" w:fill="FFFFFF"/>
        </w:rPr>
        <w:t xml:space="preserve"> </w:t>
      </w:r>
      <w:proofErr w:type="spellStart"/>
      <w:r w:rsidR="004A5B7D" w:rsidRPr="00333892">
        <w:rPr>
          <w:bCs/>
          <w:sz w:val="27"/>
          <w:szCs w:val="27"/>
          <w:shd w:val="clear" w:color="auto" w:fill="FFFFFF"/>
        </w:rPr>
        <w:t>Горшеченского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района проведены экспертно-аналитические мероприятия и составлены:</w:t>
      </w:r>
      <w:proofErr w:type="gramEnd"/>
    </w:p>
    <w:p w:rsidR="00333B12" w:rsidRPr="00333892" w:rsidRDefault="008A1F8E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>-1</w:t>
      </w:r>
      <w:r w:rsidR="00E55AEA" w:rsidRPr="00333892">
        <w:rPr>
          <w:bCs/>
          <w:sz w:val="27"/>
          <w:szCs w:val="27"/>
          <w:shd w:val="clear" w:color="auto" w:fill="FFFFFF"/>
        </w:rPr>
        <w:t>5</w:t>
      </w:r>
      <w:r w:rsidR="00333B12" w:rsidRPr="00333892">
        <w:rPr>
          <w:bCs/>
          <w:sz w:val="27"/>
          <w:szCs w:val="27"/>
          <w:shd w:val="clear" w:color="auto" w:fill="FFFFFF"/>
        </w:rPr>
        <w:t xml:space="preserve"> заключений </w:t>
      </w:r>
      <w:bookmarkStart w:id="6" w:name="_Hlk93941520"/>
      <w:r w:rsidR="00333B12" w:rsidRPr="00333892">
        <w:rPr>
          <w:bCs/>
          <w:sz w:val="27"/>
          <w:szCs w:val="27"/>
          <w:shd w:val="clear" w:color="auto" w:fill="FFFFFF"/>
        </w:rPr>
        <w:t xml:space="preserve">в ходе внешней проверки годового отчета </w:t>
      </w:r>
      <w:bookmarkEnd w:id="6"/>
      <w:r w:rsidR="00333B12" w:rsidRPr="00333892">
        <w:rPr>
          <w:bCs/>
          <w:sz w:val="27"/>
          <w:szCs w:val="27"/>
          <w:shd w:val="clear" w:color="auto" w:fill="FFFFFF"/>
        </w:rPr>
        <w:t>об исполнении бюджета, в том числе 1</w:t>
      </w:r>
      <w:r w:rsidRPr="00333892">
        <w:rPr>
          <w:bCs/>
          <w:sz w:val="27"/>
          <w:szCs w:val="27"/>
          <w:shd w:val="clear" w:color="auto" w:fill="FFFFFF"/>
        </w:rPr>
        <w:t>5</w:t>
      </w:r>
      <w:r w:rsidR="00333B12" w:rsidRPr="00333892">
        <w:rPr>
          <w:bCs/>
          <w:sz w:val="27"/>
          <w:szCs w:val="27"/>
          <w:shd w:val="clear" w:color="auto" w:fill="FFFFFF"/>
        </w:rPr>
        <w:t xml:space="preserve"> поселений;</w:t>
      </w:r>
    </w:p>
    <w:p w:rsidR="008A1F8E" w:rsidRPr="00333892" w:rsidRDefault="008A1F8E" w:rsidP="008A1F8E">
      <w:pPr>
        <w:tabs>
          <w:tab w:val="left" w:pos="0"/>
        </w:tabs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 xml:space="preserve">          - 1</w:t>
      </w:r>
      <w:r w:rsidR="00E55AEA" w:rsidRPr="00333892">
        <w:rPr>
          <w:bCs/>
          <w:sz w:val="27"/>
          <w:szCs w:val="27"/>
          <w:shd w:val="clear" w:color="auto" w:fill="FFFFFF"/>
        </w:rPr>
        <w:t>5</w:t>
      </w:r>
      <w:r w:rsidRPr="00333892">
        <w:rPr>
          <w:bCs/>
          <w:sz w:val="27"/>
          <w:szCs w:val="27"/>
          <w:shd w:val="clear" w:color="auto" w:fill="FFFFFF"/>
        </w:rPr>
        <w:t xml:space="preserve"> заключений в ходе внешней проверки проекта бюджета на 202</w:t>
      </w:r>
      <w:r w:rsidR="00DD0B78" w:rsidRPr="00333892">
        <w:rPr>
          <w:bCs/>
          <w:sz w:val="27"/>
          <w:szCs w:val="27"/>
          <w:shd w:val="clear" w:color="auto" w:fill="FFFFFF"/>
        </w:rPr>
        <w:t>5</w:t>
      </w:r>
      <w:r w:rsidRPr="00333892">
        <w:rPr>
          <w:bCs/>
          <w:sz w:val="27"/>
          <w:szCs w:val="27"/>
          <w:shd w:val="clear" w:color="auto" w:fill="FFFFFF"/>
        </w:rPr>
        <w:t>г и плановый период 202</w:t>
      </w:r>
      <w:r w:rsidR="00DD0B78" w:rsidRPr="00333892">
        <w:rPr>
          <w:bCs/>
          <w:sz w:val="27"/>
          <w:szCs w:val="27"/>
          <w:shd w:val="clear" w:color="auto" w:fill="FFFFFF"/>
        </w:rPr>
        <w:t>6</w:t>
      </w:r>
      <w:r w:rsidRPr="00333892">
        <w:rPr>
          <w:bCs/>
          <w:sz w:val="27"/>
          <w:szCs w:val="27"/>
          <w:shd w:val="clear" w:color="auto" w:fill="FFFFFF"/>
        </w:rPr>
        <w:t xml:space="preserve"> и 202</w:t>
      </w:r>
      <w:r w:rsidR="00DD0B78" w:rsidRPr="00333892">
        <w:rPr>
          <w:bCs/>
          <w:sz w:val="27"/>
          <w:szCs w:val="27"/>
          <w:shd w:val="clear" w:color="auto" w:fill="FFFFFF"/>
        </w:rPr>
        <w:t>7</w:t>
      </w:r>
      <w:r w:rsidRPr="00333892">
        <w:rPr>
          <w:bCs/>
          <w:sz w:val="27"/>
          <w:szCs w:val="27"/>
          <w:shd w:val="clear" w:color="auto" w:fill="FFFFFF"/>
        </w:rPr>
        <w:t xml:space="preserve"> годов, в том числе 15 поселений;</w:t>
      </w: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bookmarkStart w:id="7" w:name="_Hlk63089251"/>
      <w:r w:rsidRPr="00333892">
        <w:rPr>
          <w:bCs/>
          <w:sz w:val="27"/>
          <w:szCs w:val="27"/>
          <w:shd w:val="clear" w:color="auto" w:fill="FFFFFF"/>
        </w:rPr>
        <w:t>-1 заключение о ходе исполнения бюджета муниципального района «</w:t>
      </w:r>
      <w:proofErr w:type="spellStart"/>
      <w:r w:rsidR="0075019B" w:rsidRPr="00333892">
        <w:rPr>
          <w:bCs/>
          <w:sz w:val="27"/>
          <w:szCs w:val="27"/>
          <w:shd w:val="clear" w:color="auto" w:fill="FFFFFF"/>
        </w:rPr>
        <w:t>Горшеченский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район» за 1-й квартал 202</w:t>
      </w:r>
      <w:r w:rsidR="00E55AEA" w:rsidRPr="00333892">
        <w:rPr>
          <w:bCs/>
          <w:sz w:val="27"/>
          <w:szCs w:val="27"/>
          <w:shd w:val="clear" w:color="auto" w:fill="FFFFFF"/>
        </w:rPr>
        <w:t>4</w:t>
      </w:r>
      <w:r w:rsidRPr="00333892">
        <w:rPr>
          <w:bCs/>
          <w:sz w:val="27"/>
          <w:szCs w:val="27"/>
          <w:shd w:val="clear" w:color="auto" w:fill="FFFFFF"/>
        </w:rPr>
        <w:t xml:space="preserve"> года;</w:t>
      </w:r>
      <w:bookmarkEnd w:id="7"/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>-1 заключение о ходе исполнения бюджета муниципального района «</w:t>
      </w:r>
      <w:proofErr w:type="spellStart"/>
      <w:r w:rsidR="0075019B" w:rsidRPr="00333892">
        <w:rPr>
          <w:bCs/>
          <w:sz w:val="27"/>
          <w:szCs w:val="27"/>
          <w:shd w:val="clear" w:color="auto" w:fill="FFFFFF"/>
        </w:rPr>
        <w:t>Горшеченский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район» за 1-е полугодие 202</w:t>
      </w:r>
      <w:r w:rsidR="00E55AEA" w:rsidRPr="00333892">
        <w:rPr>
          <w:bCs/>
          <w:sz w:val="27"/>
          <w:szCs w:val="27"/>
          <w:shd w:val="clear" w:color="auto" w:fill="FFFFFF"/>
        </w:rPr>
        <w:t>4</w:t>
      </w:r>
      <w:r w:rsidRPr="00333892">
        <w:rPr>
          <w:bCs/>
          <w:sz w:val="27"/>
          <w:szCs w:val="27"/>
          <w:shd w:val="clear" w:color="auto" w:fill="FFFFFF"/>
        </w:rPr>
        <w:t xml:space="preserve"> года;</w:t>
      </w: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 xml:space="preserve">-1 заключение о ходе исполнения бюджета </w:t>
      </w:r>
      <w:bookmarkStart w:id="8" w:name="_Hlk63089366"/>
      <w:r w:rsidRPr="00333892">
        <w:rPr>
          <w:bCs/>
          <w:sz w:val="27"/>
          <w:szCs w:val="27"/>
          <w:shd w:val="clear" w:color="auto" w:fill="FFFFFF"/>
        </w:rPr>
        <w:t>муниципального района «</w:t>
      </w:r>
      <w:proofErr w:type="spellStart"/>
      <w:r w:rsidR="0075019B" w:rsidRPr="00333892">
        <w:rPr>
          <w:bCs/>
          <w:sz w:val="27"/>
          <w:szCs w:val="27"/>
          <w:shd w:val="clear" w:color="auto" w:fill="FFFFFF"/>
        </w:rPr>
        <w:t>Горшеченский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район» </w:t>
      </w:r>
      <w:bookmarkEnd w:id="8"/>
      <w:r w:rsidRPr="00333892">
        <w:rPr>
          <w:bCs/>
          <w:sz w:val="27"/>
          <w:szCs w:val="27"/>
          <w:shd w:val="clear" w:color="auto" w:fill="FFFFFF"/>
        </w:rPr>
        <w:t>за 9 месяцев 202</w:t>
      </w:r>
      <w:r w:rsidR="00E55AEA" w:rsidRPr="00333892">
        <w:rPr>
          <w:bCs/>
          <w:sz w:val="27"/>
          <w:szCs w:val="27"/>
          <w:shd w:val="clear" w:color="auto" w:fill="FFFFFF"/>
        </w:rPr>
        <w:t>4</w:t>
      </w:r>
      <w:r w:rsidRPr="00333892">
        <w:rPr>
          <w:bCs/>
          <w:sz w:val="27"/>
          <w:szCs w:val="27"/>
          <w:shd w:val="clear" w:color="auto" w:fill="FFFFFF"/>
        </w:rPr>
        <w:t xml:space="preserve"> года;</w:t>
      </w: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>-1 заключение по проекту бюджета муниципального района «</w:t>
      </w:r>
      <w:proofErr w:type="spellStart"/>
      <w:r w:rsidR="0075019B" w:rsidRPr="00333892">
        <w:rPr>
          <w:bCs/>
          <w:sz w:val="27"/>
          <w:szCs w:val="27"/>
          <w:shd w:val="clear" w:color="auto" w:fill="FFFFFF"/>
        </w:rPr>
        <w:t>Горшеченский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район» на 202</w:t>
      </w:r>
      <w:r w:rsidR="00E55AEA" w:rsidRPr="00333892">
        <w:rPr>
          <w:bCs/>
          <w:sz w:val="27"/>
          <w:szCs w:val="27"/>
          <w:shd w:val="clear" w:color="auto" w:fill="FFFFFF"/>
        </w:rPr>
        <w:t>5</w:t>
      </w:r>
      <w:r w:rsidRPr="00333892">
        <w:rPr>
          <w:bCs/>
          <w:sz w:val="27"/>
          <w:szCs w:val="27"/>
          <w:shd w:val="clear" w:color="auto" w:fill="FFFFFF"/>
        </w:rPr>
        <w:t xml:space="preserve"> год и плановый период 202</w:t>
      </w:r>
      <w:r w:rsidR="00E55AEA" w:rsidRPr="00333892">
        <w:rPr>
          <w:bCs/>
          <w:sz w:val="27"/>
          <w:szCs w:val="27"/>
          <w:shd w:val="clear" w:color="auto" w:fill="FFFFFF"/>
        </w:rPr>
        <w:t>6</w:t>
      </w:r>
      <w:r w:rsidRPr="00333892">
        <w:rPr>
          <w:bCs/>
          <w:sz w:val="27"/>
          <w:szCs w:val="27"/>
          <w:shd w:val="clear" w:color="auto" w:fill="FFFFFF"/>
        </w:rPr>
        <w:t xml:space="preserve"> и 202</w:t>
      </w:r>
      <w:r w:rsidR="00E55AEA" w:rsidRPr="00333892">
        <w:rPr>
          <w:bCs/>
          <w:sz w:val="27"/>
          <w:szCs w:val="27"/>
          <w:shd w:val="clear" w:color="auto" w:fill="FFFFFF"/>
        </w:rPr>
        <w:t>7</w:t>
      </w:r>
      <w:r w:rsidRPr="00333892">
        <w:rPr>
          <w:bCs/>
          <w:sz w:val="27"/>
          <w:szCs w:val="27"/>
          <w:shd w:val="clear" w:color="auto" w:fill="FFFFFF"/>
        </w:rPr>
        <w:t xml:space="preserve"> годов,</w:t>
      </w:r>
    </w:p>
    <w:p w:rsidR="008A1F8E" w:rsidRPr="00333892" w:rsidRDefault="008A1F8E" w:rsidP="008A1F8E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 xml:space="preserve"> -1 заключение по проверке годового отчета об исполнении бюджета муниципального района «</w:t>
      </w:r>
      <w:proofErr w:type="spellStart"/>
      <w:r w:rsidRPr="00333892">
        <w:rPr>
          <w:bCs/>
          <w:sz w:val="27"/>
          <w:szCs w:val="27"/>
          <w:shd w:val="clear" w:color="auto" w:fill="FFFFFF"/>
        </w:rPr>
        <w:t>Горшеченский</w:t>
      </w:r>
      <w:proofErr w:type="spellEnd"/>
      <w:r w:rsidRPr="00333892">
        <w:rPr>
          <w:bCs/>
          <w:sz w:val="27"/>
          <w:szCs w:val="27"/>
          <w:shd w:val="clear" w:color="auto" w:fill="FFFFFF"/>
        </w:rPr>
        <w:t xml:space="preserve"> район».</w:t>
      </w:r>
    </w:p>
    <w:p w:rsidR="00333B12" w:rsidRPr="00333892" w:rsidRDefault="00333B12" w:rsidP="00333B12">
      <w:pPr>
        <w:tabs>
          <w:tab w:val="left" w:pos="0"/>
        </w:tabs>
        <w:ind w:firstLine="709"/>
        <w:contextualSpacing/>
        <w:jc w:val="both"/>
        <w:rPr>
          <w:bCs/>
          <w:sz w:val="27"/>
          <w:szCs w:val="27"/>
          <w:shd w:val="clear" w:color="auto" w:fill="FFFFFF"/>
        </w:rPr>
      </w:pPr>
      <w:r w:rsidRPr="00333892">
        <w:rPr>
          <w:bCs/>
          <w:sz w:val="27"/>
          <w:szCs w:val="27"/>
          <w:shd w:val="clear" w:color="auto" w:fill="FFFFFF"/>
        </w:rPr>
        <w:t>-</w:t>
      </w:r>
      <w:r w:rsidR="00E55AEA" w:rsidRPr="00333892">
        <w:rPr>
          <w:bCs/>
          <w:sz w:val="27"/>
          <w:szCs w:val="27"/>
          <w:shd w:val="clear" w:color="auto" w:fill="FFFFFF"/>
        </w:rPr>
        <w:t xml:space="preserve"> 2</w:t>
      </w:r>
      <w:r w:rsidRPr="00333892">
        <w:rPr>
          <w:bCs/>
          <w:sz w:val="27"/>
          <w:szCs w:val="27"/>
          <w:shd w:val="clear" w:color="auto" w:fill="FFFFFF"/>
        </w:rPr>
        <w:t xml:space="preserve"> </w:t>
      </w:r>
      <w:r w:rsidR="007A339E" w:rsidRPr="00333892">
        <w:rPr>
          <w:bCs/>
          <w:sz w:val="27"/>
          <w:szCs w:val="27"/>
          <w:shd w:val="clear" w:color="auto" w:fill="FFFFFF"/>
        </w:rPr>
        <w:t xml:space="preserve">заключения </w:t>
      </w:r>
      <w:r w:rsidRPr="00333892">
        <w:rPr>
          <w:bCs/>
          <w:sz w:val="27"/>
          <w:szCs w:val="27"/>
          <w:shd w:val="clear" w:color="auto" w:fill="FFFFFF"/>
        </w:rPr>
        <w:t>экспертно – аналитического мероприятия «</w:t>
      </w:r>
      <w:r w:rsidR="008A1F8E" w:rsidRPr="00333892">
        <w:rPr>
          <w:bCs/>
          <w:sz w:val="27"/>
          <w:szCs w:val="27"/>
          <w:shd w:val="clear" w:color="auto" w:fill="FFFFFF"/>
        </w:rPr>
        <w:t>Финансово-экономическая экспертиза муниципальных программ</w:t>
      </w:r>
      <w:r w:rsidRPr="00333892">
        <w:rPr>
          <w:bCs/>
          <w:sz w:val="27"/>
          <w:szCs w:val="27"/>
          <w:shd w:val="clear" w:color="auto" w:fill="FFFFFF"/>
        </w:rPr>
        <w:t>».</w:t>
      </w:r>
    </w:p>
    <w:p w:rsidR="00DE5DB7" w:rsidRPr="00333892" w:rsidRDefault="00DE5DB7" w:rsidP="00DE5DB7">
      <w:pPr>
        <w:ind w:firstLine="709"/>
        <w:jc w:val="center"/>
        <w:rPr>
          <w:color w:val="000000"/>
          <w:sz w:val="27"/>
          <w:szCs w:val="27"/>
        </w:rPr>
      </w:pPr>
    </w:p>
    <w:p w:rsidR="00DE5DB7" w:rsidRPr="00333892" w:rsidRDefault="00DE5DB7" w:rsidP="00DE5DB7">
      <w:pPr>
        <w:ind w:firstLine="709"/>
        <w:rPr>
          <w:b/>
          <w:i/>
          <w:sz w:val="27"/>
          <w:szCs w:val="27"/>
        </w:rPr>
      </w:pPr>
      <w:r w:rsidRPr="00333892">
        <w:rPr>
          <w:b/>
          <w:i/>
          <w:color w:val="000000"/>
          <w:sz w:val="27"/>
          <w:szCs w:val="27"/>
        </w:rPr>
        <w:t>2.3. Контрольно-ревизионная деятельность.</w:t>
      </w:r>
    </w:p>
    <w:p w:rsidR="00DE5DB7" w:rsidRPr="00333892" w:rsidRDefault="00DE5DB7" w:rsidP="00DE5DB7">
      <w:pPr>
        <w:ind w:firstLine="709"/>
        <w:jc w:val="both"/>
        <w:rPr>
          <w:color w:val="000000"/>
          <w:sz w:val="27"/>
          <w:szCs w:val="27"/>
        </w:rPr>
      </w:pPr>
    </w:p>
    <w:p w:rsidR="00DE5DB7" w:rsidRPr="00333892" w:rsidRDefault="00DE5DB7" w:rsidP="00DE5DB7">
      <w:pPr>
        <w:ind w:firstLine="709"/>
        <w:jc w:val="both"/>
        <w:rPr>
          <w:color w:val="000000"/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За отчетный период было проведено 2 </w:t>
      </w:r>
      <w:proofErr w:type="gramStart"/>
      <w:r w:rsidRPr="00333892">
        <w:rPr>
          <w:color w:val="000000"/>
          <w:sz w:val="27"/>
          <w:szCs w:val="27"/>
        </w:rPr>
        <w:t>контрольных</w:t>
      </w:r>
      <w:proofErr w:type="gramEnd"/>
      <w:r w:rsidRPr="00333892">
        <w:rPr>
          <w:color w:val="000000"/>
          <w:sz w:val="27"/>
          <w:szCs w:val="27"/>
        </w:rPr>
        <w:t xml:space="preserve"> мероприятия  по вопросам внешнего муниципального финансового контроля:</w:t>
      </w:r>
    </w:p>
    <w:p w:rsidR="00085DB7" w:rsidRPr="00333892" w:rsidRDefault="00085DB7" w:rsidP="00DE5DB7">
      <w:pPr>
        <w:ind w:firstLine="709"/>
        <w:jc w:val="both"/>
        <w:rPr>
          <w:color w:val="000000"/>
          <w:sz w:val="27"/>
          <w:szCs w:val="27"/>
        </w:rPr>
      </w:pPr>
    </w:p>
    <w:p w:rsidR="001958A6" w:rsidRPr="00333892" w:rsidRDefault="00085DB7" w:rsidP="001958A6">
      <w:pPr>
        <w:tabs>
          <w:tab w:val="left" w:pos="3465"/>
        </w:tabs>
        <w:jc w:val="both"/>
        <w:rPr>
          <w:sz w:val="27"/>
          <w:szCs w:val="27"/>
        </w:rPr>
      </w:pPr>
      <w:r w:rsidRPr="00333892">
        <w:rPr>
          <w:b/>
          <w:sz w:val="27"/>
          <w:szCs w:val="27"/>
        </w:rPr>
        <w:lastRenderedPageBreak/>
        <w:t xml:space="preserve">            </w:t>
      </w:r>
      <w:r w:rsidR="001958A6" w:rsidRPr="00333892">
        <w:rPr>
          <w:b/>
          <w:sz w:val="27"/>
          <w:szCs w:val="27"/>
        </w:rPr>
        <w:t>1-</w:t>
      </w:r>
      <w:r w:rsidR="001958A6" w:rsidRPr="00333892">
        <w:rPr>
          <w:sz w:val="27"/>
          <w:szCs w:val="27"/>
        </w:rPr>
        <w:t xml:space="preserve"> </w:t>
      </w:r>
      <w:r w:rsidR="00DE5DB7" w:rsidRPr="00333892">
        <w:rPr>
          <w:sz w:val="27"/>
          <w:szCs w:val="27"/>
        </w:rPr>
        <w:t xml:space="preserve"> </w:t>
      </w:r>
      <w:r w:rsidRPr="00333892">
        <w:rPr>
          <w:sz w:val="27"/>
          <w:szCs w:val="27"/>
        </w:rPr>
        <w:t>П</w:t>
      </w:r>
      <w:r w:rsidR="001958A6" w:rsidRPr="00333892">
        <w:rPr>
          <w:sz w:val="27"/>
          <w:szCs w:val="27"/>
        </w:rPr>
        <w:t xml:space="preserve">роверка Администрации Поселка </w:t>
      </w:r>
      <w:proofErr w:type="gramStart"/>
      <w:r w:rsidR="001958A6" w:rsidRPr="00333892">
        <w:rPr>
          <w:sz w:val="27"/>
          <w:szCs w:val="27"/>
        </w:rPr>
        <w:t>Горшечное</w:t>
      </w:r>
      <w:proofErr w:type="gramEnd"/>
      <w:r w:rsidR="001958A6" w:rsidRPr="00333892">
        <w:rPr>
          <w:sz w:val="27"/>
          <w:szCs w:val="27"/>
        </w:rPr>
        <w:t xml:space="preserve"> </w:t>
      </w:r>
      <w:proofErr w:type="spellStart"/>
      <w:r w:rsidR="001958A6" w:rsidRPr="00333892">
        <w:rPr>
          <w:sz w:val="27"/>
          <w:szCs w:val="27"/>
        </w:rPr>
        <w:t>Горшеченского</w:t>
      </w:r>
      <w:proofErr w:type="spellEnd"/>
      <w:r w:rsidR="001958A6" w:rsidRPr="00333892">
        <w:rPr>
          <w:sz w:val="27"/>
          <w:szCs w:val="27"/>
        </w:rPr>
        <w:t xml:space="preserve"> района  Курской области  на предмет законности  расходования средств бюджета муниципального образования «Поселок Горшечное» </w:t>
      </w:r>
      <w:proofErr w:type="spellStart"/>
      <w:r w:rsidR="001958A6" w:rsidRPr="00333892">
        <w:rPr>
          <w:sz w:val="27"/>
          <w:szCs w:val="27"/>
        </w:rPr>
        <w:t>Горшеченского</w:t>
      </w:r>
      <w:proofErr w:type="spellEnd"/>
      <w:r w:rsidR="001958A6" w:rsidRPr="00333892">
        <w:rPr>
          <w:sz w:val="27"/>
          <w:szCs w:val="27"/>
        </w:rPr>
        <w:t xml:space="preserve"> района Курской области за 2023г</w:t>
      </w:r>
      <w:r w:rsidRPr="00333892">
        <w:rPr>
          <w:sz w:val="27"/>
          <w:szCs w:val="27"/>
        </w:rPr>
        <w:t>.</w:t>
      </w:r>
    </w:p>
    <w:p w:rsidR="00BC7DD1" w:rsidRPr="00333892" w:rsidRDefault="00085DB7" w:rsidP="00BC7DD1">
      <w:pPr>
        <w:ind w:firstLine="709"/>
        <w:jc w:val="both"/>
        <w:rPr>
          <w:sz w:val="27"/>
          <w:szCs w:val="27"/>
        </w:rPr>
      </w:pPr>
      <w:r w:rsidRPr="00333892">
        <w:rPr>
          <w:color w:val="000000"/>
          <w:sz w:val="27"/>
          <w:szCs w:val="27"/>
        </w:rPr>
        <w:t>Объем проверенных сре</w:t>
      </w:r>
      <w:proofErr w:type="gramStart"/>
      <w:r w:rsidRPr="00333892">
        <w:rPr>
          <w:color w:val="000000"/>
          <w:sz w:val="27"/>
          <w:szCs w:val="27"/>
        </w:rPr>
        <w:t>дств пр</w:t>
      </w:r>
      <w:proofErr w:type="gramEnd"/>
      <w:r w:rsidRPr="00333892">
        <w:rPr>
          <w:color w:val="000000"/>
          <w:sz w:val="27"/>
          <w:szCs w:val="27"/>
        </w:rPr>
        <w:t>и проведении контрольного мероприятия составил 33503,5 тыс. руб. По результатам внешнего муниципального финансового контроля всего выявлено</w:t>
      </w:r>
      <w:r w:rsidR="00BC7DD1" w:rsidRPr="00333892">
        <w:rPr>
          <w:color w:val="000000"/>
          <w:sz w:val="27"/>
          <w:szCs w:val="27"/>
        </w:rPr>
        <w:t xml:space="preserve"> 25 нарушений на общую  сумму 1118,6 тыс. руб. По результатам контрольного мероприятия направлено  представление по устранению выявленных нарушений. По состоянию на 13 марта нарушения не устранены, представление находится на контроле.</w:t>
      </w:r>
    </w:p>
    <w:p w:rsidR="001958A6" w:rsidRPr="00333892" w:rsidRDefault="001958A6" w:rsidP="001958A6">
      <w:pPr>
        <w:tabs>
          <w:tab w:val="left" w:pos="3465"/>
        </w:tabs>
        <w:jc w:val="both"/>
        <w:rPr>
          <w:sz w:val="27"/>
          <w:szCs w:val="27"/>
        </w:rPr>
      </w:pPr>
    </w:p>
    <w:p w:rsidR="00085DB7" w:rsidRPr="00333892" w:rsidRDefault="00085DB7" w:rsidP="00085DB7">
      <w:pPr>
        <w:pStyle w:val="p4"/>
        <w:spacing w:before="0" w:beforeAutospacing="0" w:after="0"/>
        <w:jc w:val="both"/>
        <w:rPr>
          <w:color w:val="000000"/>
          <w:sz w:val="27"/>
          <w:szCs w:val="27"/>
        </w:rPr>
      </w:pPr>
      <w:r w:rsidRPr="00333892">
        <w:rPr>
          <w:b/>
          <w:sz w:val="27"/>
          <w:szCs w:val="27"/>
        </w:rPr>
        <w:t xml:space="preserve">            </w:t>
      </w:r>
      <w:r w:rsidR="001958A6" w:rsidRPr="00333892">
        <w:rPr>
          <w:b/>
          <w:sz w:val="27"/>
          <w:szCs w:val="27"/>
        </w:rPr>
        <w:t>2-</w:t>
      </w:r>
      <w:r w:rsidR="001958A6" w:rsidRPr="00333892">
        <w:rPr>
          <w:sz w:val="27"/>
          <w:szCs w:val="27"/>
        </w:rPr>
        <w:t xml:space="preserve"> Проверка использования бюджетных средств, предоставленных на реализацию подпрограммы 4 «Оздоровление и отдых детей» муниципальной программы ««Повышение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1958A6" w:rsidRPr="00333892">
        <w:rPr>
          <w:sz w:val="27"/>
          <w:szCs w:val="27"/>
        </w:rPr>
        <w:t>Горшеченском</w:t>
      </w:r>
      <w:proofErr w:type="spellEnd"/>
      <w:r w:rsidR="001958A6" w:rsidRPr="00333892">
        <w:rPr>
          <w:sz w:val="27"/>
          <w:szCs w:val="27"/>
        </w:rPr>
        <w:t xml:space="preserve"> районе Курской области» за 2023г и истекший период 2024г.</w:t>
      </w:r>
      <w:r w:rsidRPr="00333892">
        <w:rPr>
          <w:sz w:val="27"/>
          <w:szCs w:val="27"/>
        </w:rPr>
        <w:t xml:space="preserve"> </w:t>
      </w:r>
      <w:r w:rsidR="00BC7DD1" w:rsidRPr="00333892">
        <w:rPr>
          <w:sz w:val="27"/>
          <w:szCs w:val="27"/>
        </w:rPr>
        <w:t xml:space="preserve">                       </w:t>
      </w:r>
      <w:r w:rsidRPr="00333892">
        <w:rPr>
          <w:color w:val="000000"/>
          <w:sz w:val="27"/>
          <w:szCs w:val="27"/>
        </w:rPr>
        <w:t>Объем проверенных сре</w:t>
      </w:r>
      <w:proofErr w:type="gramStart"/>
      <w:r w:rsidRPr="00333892">
        <w:rPr>
          <w:color w:val="000000"/>
          <w:sz w:val="27"/>
          <w:szCs w:val="27"/>
        </w:rPr>
        <w:t>дств пр</w:t>
      </w:r>
      <w:proofErr w:type="gramEnd"/>
      <w:r w:rsidRPr="00333892">
        <w:rPr>
          <w:color w:val="000000"/>
          <w:sz w:val="27"/>
          <w:szCs w:val="27"/>
        </w:rPr>
        <w:t xml:space="preserve">и проведении контрольного мероприятия составил </w:t>
      </w:r>
      <w:r w:rsidRPr="00333892">
        <w:rPr>
          <w:sz w:val="27"/>
          <w:szCs w:val="27"/>
        </w:rPr>
        <w:t>8075,5 тыс. руб.</w:t>
      </w:r>
      <w:r w:rsidRPr="00333892">
        <w:rPr>
          <w:color w:val="000000"/>
          <w:sz w:val="27"/>
          <w:szCs w:val="27"/>
        </w:rPr>
        <w:t xml:space="preserve"> </w:t>
      </w:r>
      <w:r w:rsidR="00DE5DB7" w:rsidRPr="00333892">
        <w:rPr>
          <w:color w:val="000000"/>
          <w:sz w:val="27"/>
          <w:szCs w:val="27"/>
        </w:rPr>
        <w:t xml:space="preserve">По результатам внешнего муниципального финансового контроля всего выявлено </w:t>
      </w:r>
      <w:r w:rsidR="001958A6" w:rsidRPr="00333892">
        <w:rPr>
          <w:color w:val="000000"/>
          <w:sz w:val="27"/>
          <w:szCs w:val="27"/>
        </w:rPr>
        <w:t>1</w:t>
      </w:r>
      <w:r w:rsidR="00DE5DB7" w:rsidRPr="00333892">
        <w:rPr>
          <w:color w:val="000000"/>
          <w:sz w:val="27"/>
          <w:szCs w:val="27"/>
        </w:rPr>
        <w:t xml:space="preserve"> нарушени</w:t>
      </w:r>
      <w:r w:rsidR="001958A6" w:rsidRPr="00333892">
        <w:rPr>
          <w:color w:val="000000"/>
          <w:sz w:val="27"/>
          <w:szCs w:val="27"/>
        </w:rPr>
        <w:t>е -  в паспорт муниципальной программы не внесены изменения.</w:t>
      </w:r>
      <w:r w:rsidRPr="00333892">
        <w:rPr>
          <w:color w:val="000000"/>
          <w:sz w:val="27"/>
          <w:szCs w:val="27"/>
        </w:rPr>
        <w:t xml:space="preserve"> По результатам контрольного мероприятия направлено  представление по устранению выявленных нарушений. Нарушение устранено.</w:t>
      </w:r>
    </w:p>
    <w:p w:rsidR="00DE5DB7" w:rsidRPr="00333892" w:rsidRDefault="00DE5DB7" w:rsidP="00DE5DB7">
      <w:pPr>
        <w:ind w:firstLine="709"/>
        <w:jc w:val="both"/>
        <w:rPr>
          <w:sz w:val="27"/>
          <w:szCs w:val="27"/>
        </w:rPr>
      </w:pPr>
      <w:r w:rsidRPr="00333892">
        <w:rPr>
          <w:color w:val="000000"/>
          <w:sz w:val="27"/>
          <w:szCs w:val="27"/>
        </w:rPr>
        <w:t>По результатам контрольных мероприятий к дисциплинарной ответственности никто не привлекался.</w:t>
      </w:r>
    </w:p>
    <w:p w:rsidR="00DE5DB7" w:rsidRPr="00333892" w:rsidRDefault="00DE5DB7" w:rsidP="00DE5DB7">
      <w:pPr>
        <w:ind w:firstLine="709"/>
        <w:jc w:val="both"/>
        <w:rPr>
          <w:color w:val="000000"/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В 2024 году </w:t>
      </w:r>
      <w:r w:rsidR="00BC7DD1" w:rsidRPr="00333892">
        <w:rPr>
          <w:color w:val="000000"/>
          <w:sz w:val="27"/>
          <w:szCs w:val="27"/>
        </w:rPr>
        <w:t xml:space="preserve">Ревизионной комиссией </w:t>
      </w:r>
      <w:proofErr w:type="spellStart"/>
      <w:r w:rsidR="00BC7DD1"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в правоохранительные органы материалы не  направлялись. Уголовных дел и административных производств не возбуждалось.</w:t>
      </w:r>
    </w:p>
    <w:p w:rsidR="00DE5DB7" w:rsidRPr="00333892" w:rsidRDefault="00DE5DB7" w:rsidP="00333B12">
      <w:pPr>
        <w:suppressAutoHyphens/>
        <w:ind w:left="1080" w:firstLine="709"/>
        <w:contextualSpacing/>
        <w:jc w:val="both"/>
        <w:rPr>
          <w:b/>
          <w:i/>
          <w:iCs/>
          <w:sz w:val="27"/>
          <w:szCs w:val="27"/>
          <w:highlight w:val="yellow"/>
        </w:rPr>
      </w:pPr>
    </w:p>
    <w:bookmarkEnd w:id="5"/>
    <w:p w:rsidR="00333B12" w:rsidRPr="00333892" w:rsidRDefault="00333892" w:rsidP="00333B12">
      <w:pPr>
        <w:ind w:firstLine="709"/>
        <w:contextualSpacing/>
        <w:jc w:val="both"/>
        <w:rPr>
          <w:b/>
          <w:bCs/>
          <w:i/>
          <w:sz w:val="27"/>
          <w:szCs w:val="27"/>
          <w:highlight w:val="yellow"/>
        </w:rPr>
      </w:pPr>
      <w:r w:rsidRPr="00333892">
        <w:rPr>
          <w:b/>
          <w:bCs/>
          <w:sz w:val="27"/>
          <w:szCs w:val="27"/>
        </w:rPr>
        <w:t>4</w:t>
      </w:r>
      <w:r w:rsidR="00333B12" w:rsidRPr="00333892">
        <w:rPr>
          <w:b/>
          <w:bCs/>
          <w:sz w:val="27"/>
          <w:szCs w:val="27"/>
        </w:rPr>
        <w:t>.</w:t>
      </w:r>
      <w:r w:rsidR="002E6BF3" w:rsidRPr="00333892">
        <w:rPr>
          <w:color w:val="000000"/>
          <w:sz w:val="27"/>
          <w:szCs w:val="27"/>
        </w:rPr>
        <w:t xml:space="preserve"> </w:t>
      </w:r>
      <w:r w:rsidR="002E6BF3" w:rsidRPr="00333892">
        <w:rPr>
          <w:b/>
          <w:i/>
          <w:color w:val="000000"/>
          <w:sz w:val="27"/>
          <w:szCs w:val="27"/>
        </w:rPr>
        <w:t>Организационно-информационные мероприятия</w:t>
      </w:r>
      <w:r w:rsidR="002E6BF3" w:rsidRPr="00333892">
        <w:rPr>
          <w:b/>
          <w:bCs/>
          <w:i/>
          <w:sz w:val="27"/>
          <w:szCs w:val="27"/>
          <w:highlight w:val="yellow"/>
        </w:rPr>
        <w:t xml:space="preserve"> </w:t>
      </w:r>
    </w:p>
    <w:p w:rsidR="00333B12" w:rsidRPr="00333892" w:rsidRDefault="00333B12" w:rsidP="00333B12">
      <w:pPr>
        <w:ind w:firstLine="709"/>
        <w:contextualSpacing/>
        <w:jc w:val="both"/>
        <w:rPr>
          <w:b/>
          <w:bCs/>
          <w:sz w:val="27"/>
          <w:szCs w:val="27"/>
          <w:highlight w:val="yellow"/>
        </w:rPr>
      </w:pPr>
    </w:p>
    <w:p w:rsidR="002E6BF3" w:rsidRPr="00333892" w:rsidRDefault="002E6BF3" w:rsidP="002E6BF3">
      <w:pPr>
        <w:tabs>
          <w:tab w:val="left" w:pos="748"/>
        </w:tabs>
        <w:ind w:firstLine="709"/>
        <w:jc w:val="both"/>
        <w:rPr>
          <w:color w:val="000000"/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Ревизионной комиссией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 района в 2024 году были разработаны и подготовлены:</w:t>
      </w:r>
    </w:p>
    <w:p w:rsidR="002E6BF3" w:rsidRPr="00333892" w:rsidRDefault="002E6BF3" w:rsidP="002E6BF3">
      <w:pPr>
        <w:ind w:firstLine="709"/>
        <w:jc w:val="both"/>
        <w:rPr>
          <w:color w:val="000000"/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 - План работы Ревизионной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Курской области на 2025 год, утвержден Распоряжением Ревизионной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Курской области № 47-р от 25.12.2024г. «Об утверждении Плана работы Ревизионной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Курской области на 2025 год»;</w:t>
      </w:r>
    </w:p>
    <w:p w:rsidR="002E6BF3" w:rsidRPr="00333892" w:rsidRDefault="002E6BF3" w:rsidP="002E6BF3">
      <w:pPr>
        <w:ind w:firstLine="709"/>
        <w:jc w:val="both"/>
        <w:rPr>
          <w:sz w:val="27"/>
          <w:szCs w:val="27"/>
        </w:rPr>
      </w:pPr>
      <w:r w:rsidRPr="00333892">
        <w:rPr>
          <w:color w:val="000000"/>
          <w:sz w:val="27"/>
          <w:szCs w:val="27"/>
        </w:rPr>
        <w:t xml:space="preserve">- Отчет в Контрольно-счетную палату Курской области о работе Ревизионной комиссии </w:t>
      </w:r>
      <w:proofErr w:type="spellStart"/>
      <w:r w:rsidRPr="00333892">
        <w:rPr>
          <w:color w:val="000000"/>
          <w:sz w:val="27"/>
          <w:szCs w:val="27"/>
        </w:rPr>
        <w:t>Горшеченского</w:t>
      </w:r>
      <w:proofErr w:type="spellEnd"/>
      <w:r w:rsidRPr="00333892">
        <w:rPr>
          <w:color w:val="000000"/>
          <w:sz w:val="27"/>
          <w:szCs w:val="27"/>
        </w:rPr>
        <w:t xml:space="preserve"> района Курской области за 2023 год;</w:t>
      </w:r>
    </w:p>
    <w:p w:rsidR="00333B12" w:rsidRPr="00333892" w:rsidRDefault="00333B12" w:rsidP="00333B12">
      <w:pPr>
        <w:ind w:firstLine="709"/>
        <w:contextualSpacing/>
        <w:jc w:val="both"/>
        <w:rPr>
          <w:sz w:val="27"/>
          <w:szCs w:val="27"/>
          <w:highlight w:val="yellow"/>
        </w:rPr>
      </w:pPr>
      <w:r w:rsidRPr="00333892">
        <w:rPr>
          <w:sz w:val="27"/>
          <w:szCs w:val="27"/>
        </w:rPr>
        <w:t xml:space="preserve">Информация о проводившихся </w:t>
      </w:r>
      <w:r w:rsidR="002E6BF3" w:rsidRPr="00333892">
        <w:rPr>
          <w:sz w:val="27"/>
          <w:szCs w:val="27"/>
        </w:rPr>
        <w:t xml:space="preserve">контрольных и </w:t>
      </w:r>
      <w:r w:rsidRPr="00333892">
        <w:rPr>
          <w:sz w:val="27"/>
          <w:szCs w:val="27"/>
        </w:rPr>
        <w:t xml:space="preserve"> экспертно- аналитических мероприяти</w:t>
      </w:r>
      <w:r w:rsidR="00D93E11" w:rsidRPr="00333892">
        <w:rPr>
          <w:sz w:val="27"/>
          <w:szCs w:val="27"/>
        </w:rPr>
        <w:t>ях</w:t>
      </w:r>
      <w:r w:rsidRPr="00333892">
        <w:rPr>
          <w:sz w:val="27"/>
          <w:szCs w:val="27"/>
        </w:rPr>
        <w:t xml:space="preserve"> и их результатах своевременно доводилась до сведения Главы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и в Представительное Собрание </w:t>
      </w:r>
      <w:proofErr w:type="spellStart"/>
      <w:r w:rsidR="004A5B7D" w:rsidRPr="00333892">
        <w:rPr>
          <w:sz w:val="27"/>
          <w:szCs w:val="27"/>
        </w:rPr>
        <w:t>Горшеченского</w:t>
      </w:r>
      <w:proofErr w:type="spellEnd"/>
      <w:r w:rsidRPr="00333892">
        <w:rPr>
          <w:sz w:val="27"/>
          <w:szCs w:val="27"/>
        </w:rPr>
        <w:t xml:space="preserve"> района Курской области, Главам поселений.</w:t>
      </w:r>
    </w:p>
    <w:p w:rsidR="00333892" w:rsidRPr="00333892" w:rsidRDefault="00333892">
      <w:pPr>
        <w:ind w:firstLine="709"/>
        <w:contextualSpacing/>
        <w:jc w:val="both"/>
        <w:rPr>
          <w:sz w:val="27"/>
          <w:szCs w:val="27"/>
        </w:rPr>
      </w:pPr>
    </w:p>
    <w:sectPr w:rsidR="00333892" w:rsidRPr="00333892" w:rsidSect="00333B12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33A92"/>
    <w:multiLevelType w:val="hybridMultilevel"/>
    <w:tmpl w:val="8844FE5A"/>
    <w:lvl w:ilvl="0" w:tplc="F200935A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04E3A"/>
    <w:multiLevelType w:val="hybridMultilevel"/>
    <w:tmpl w:val="E21E4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0362"/>
    <w:multiLevelType w:val="hybridMultilevel"/>
    <w:tmpl w:val="230E2652"/>
    <w:lvl w:ilvl="0" w:tplc="5B1A6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546"/>
    <w:multiLevelType w:val="hybridMultilevel"/>
    <w:tmpl w:val="CEE24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67A1"/>
    <w:multiLevelType w:val="hybridMultilevel"/>
    <w:tmpl w:val="F6C8F64A"/>
    <w:lvl w:ilvl="0" w:tplc="AC20D2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244CB"/>
    <w:multiLevelType w:val="hybridMultilevel"/>
    <w:tmpl w:val="0B56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0D6A"/>
    <w:multiLevelType w:val="hybridMultilevel"/>
    <w:tmpl w:val="0C80D188"/>
    <w:lvl w:ilvl="0" w:tplc="A370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94543"/>
    <w:multiLevelType w:val="hybridMultilevel"/>
    <w:tmpl w:val="321C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0344"/>
    <w:multiLevelType w:val="hybridMultilevel"/>
    <w:tmpl w:val="9DD22156"/>
    <w:lvl w:ilvl="0" w:tplc="DD0A8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35E8F"/>
    <w:multiLevelType w:val="hybridMultilevel"/>
    <w:tmpl w:val="3A2E4E00"/>
    <w:lvl w:ilvl="0" w:tplc="061470AE">
      <w:start w:val="1"/>
      <w:numFmt w:val="upperRoman"/>
      <w:lvlText w:val="%1."/>
      <w:lvlJc w:val="lef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E013D9"/>
    <w:multiLevelType w:val="hybridMultilevel"/>
    <w:tmpl w:val="6B02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2454"/>
    <w:multiLevelType w:val="hybridMultilevel"/>
    <w:tmpl w:val="A76A25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95364"/>
    <w:multiLevelType w:val="hybridMultilevel"/>
    <w:tmpl w:val="B004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21FE8"/>
    <w:multiLevelType w:val="hybridMultilevel"/>
    <w:tmpl w:val="19042AEA"/>
    <w:lvl w:ilvl="0" w:tplc="AC223060">
      <w:start w:val="1"/>
      <w:numFmt w:val="decimal"/>
      <w:lvlText w:val="%1)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6DCC083F"/>
    <w:multiLevelType w:val="multilevel"/>
    <w:tmpl w:val="BE8C7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6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55300"/>
    <w:rsid w:val="000068AD"/>
    <w:rsid w:val="0000789E"/>
    <w:rsid w:val="00027750"/>
    <w:rsid w:val="0007442F"/>
    <w:rsid w:val="00085DB7"/>
    <w:rsid w:val="0009080D"/>
    <w:rsid w:val="000E0872"/>
    <w:rsid w:val="000F3218"/>
    <w:rsid w:val="000F6530"/>
    <w:rsid w:val="00127CCE"/>
    <w:rsid w:val="00143B0E"/>
    <w:rsid w:val="00145ED1"/>
    <w:rsid w:val="00156993"/>
    <w:rsid w:val="001958A6"/>
    <w:rsid w:val="0021073D"/>
    <w:rsid w:val="002212DA"/>
    <w:rsid w:val="002307E4"/>
    <w:rsid w:val="00246B82"/>
    <w:rsid w:val="002A28B6"/>
    <w:rsid w:val="002E2B63"/>
    <w:rsid w:val="002E6BF3"/>
    <w:rsid w:val="00326062"/>
    <w:rsid w:val="003266B4"/>
    <w:rsid w:val="00332899"/>
    <w:rsid w:val="00333892"/>
    <w:rsid w:val="00333B12"/>
    <w:rsid w:val="00335037"/>
    <w:rsid w:val="0037396E"/>
    <w:rsid w:val="003743E8"/>
    <w:rsid w:val="003839E2"/>
    <w:rsid w:val="003F1494"/>
    <w:rsid w:val="003F7A5F"/>
    <w:rsid w:val="00421661"/>
    <w:rsid w:val="00423F95"/>
    <w:rsid w:val="00426D3C"/>
    <w:rsid w:val="00480066"/>
    <w:rsid w:val="004A5B7D"/>
    <w:rsid w:val="004B56D1"/>
    <w:rsid w:val="004E3E62"/>
    <w:rsid w:val="005141EA"/>
    <w:rsid w:val="00522441"/>
    <w:rsid w:val="0052798C"/>
    <w:rsid w:val="005279D5"/>
    <w:rsid w:val="005534E5"/>
    <w:rsid w:val="005C0789"/>
    <w:rsid w:val="005F085F"/>
    <w:rsid w:val="00603501"/>
    <w:rsid w:val="00683598"/>
    <w:rsid w:val="006C4DD5"/>
    <w:rsid w:val="007404D9"/>
    <w:rsid w:val="0075019B"/>
    <w:rsid w:val="007A02DB"/>
    <w:rsid w:val="007A339E"/>
    <w:rsid w:val="007D3AFC"/>
    <w:rsid w:val="00806B53"/>
    <w:rsid w:val="008120FE"/>
    <w:rsid w:val="00854A39"/>
    <w:rsid w:val="008878CC"/>
    <w:rsid w:val="008A1F8E"/>
    <w:rsid w:val="00950E6B"/>
    <w:rsid w:val="009635B5"/>
    <w:rsid w:val="0099799C"/>
    <w:rsid w:val="00AD3503"/>
    <w:rsid w:val="00B1282B"/>
    <w:rsid w:val="00B456B9"/>
    <w:rsid w:val="00B55300"/>
    <w:rsid w:val="00B63CCA"/>
    <w:rsid w:val="00B72167"/>
    <w:rsid w:val="00BC7DD1"/>
    <w:rsid w:val="00C21310"/>
    <w:rsid w:val="00C5526F"/>
    <w:rsid w:val="00D16DF1"/>
    <w:rsid w:val="00D358F1"/>
    <w:rsid w:val="00D41598"/>
    <w:rsid w:val="00D51634"/>
    <w:rsid w:val="00D763FF"/>
    <w:rsid w:val="00D93E11"/>
    <w:rsid w:val="00D94BEB"/>
    <w:rsid w:val="00DA0C70"/>
    <w:rsid w:val="00DD0B78"/>
    <w:rsid w:val="00DE5DB7"/>
    <w:rsid w:val="00E01DE5"/>
    <w:rsid w:val="00E10560"/>
    <w:rsid w:val="00E11586"/>
    <w:rsid w:val="00E206CB"/>
    <w:rsid w:val="00E23E49"/>
    <w:rsid w:val="00E46738"/>
    <w:rsid w:val="00E55AEA"/>
    <w:rsid w:val="00E73984"/>
    <w:rsid w:val="00EB6303"/>
    <w:rsid w:val="00EF20EB"/>
    <w:rsid w:val="00F0040E"/>
    <w:rsid w:val="00F60F51"/>
    <w:rsid w:val="00F87316"/>
    <w:rsid w:val="00FC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0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5ED1"/>
    <w:pPr>
      <w:spacing w:before="300" w:after="40"/>
      <w:outlineLvl w:val="0"/>
    </w:pPr>
    <w:rPr>
      <w:rFonts w:eastAsia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D1"/>
    <w:pPr>
      <w:spacing w:before="240" w:after="80"/>
      <w:outlineLvl w:val="1"/>
    </w:pPr>
    <w:rPr>
      <w:rFonts w:eastAsia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D1"/>
    <w:pPr>
      <w:outlineLvl w:val="2"/>
    </w:pPr>
    <w:rPr>
      <w:rFonts w:eastAsia="Calibri"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D1"/>
    <w:pPr>
      <w:spacing w:before="240"/>
      <w:outlineLvl w:val="3"/>
    </w:pPr>
    <w:rPr>
      <w:rFonts w:eastAsia="Calibri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D1"/>
    <w:pPr>
      <w:spacing w:before="200"/>
      <w:outlineLvl w:val="4"/>
    </w:pPr>
    <w:rPr>
      <w:rFonts w:eastAsia="Calibri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D1"/>
    <w:pPr>
      <w:outlineLvl w:val="5"/>
    </w:pPr>
    <w:rPr>
      <w:rFonts w:eastAsia="Calibri"/>
      <w:smallCaps/>
      <w:color w:val="C0504D"/>
      <w:spacing w:val="5"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145ED1"/>
    <w:pPr>
      <w:outlineLvl w:val="6"/>
    </w:pPr>
    <w:rPr>
      <w:rFonts w:eastAsia="Calibri"/>
      <w:b/>
      <w:smallCaps/>
      <w:color w:val="C0504D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D1"/>
    <w:pPr>
      <w:outlineLvl w:val="7"/>
    </w:pPr>
    <w:rPr>
      <w:rFonts w:eastAsia="Calibri"/>
      <w:b/>
      <w:i/>
      <w:smallCaps/>
      <w:color w:val="943634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D1"/>
    <w:pPr>
      <w:outlineLvl w:val="8"/>
    </w:pPr>
    <w:rPr>
      <w:rFonts w:eastAsia="Calibri"/>
      <w:b/>
      <w:i/>
      <w:smallCaps/>
      <w:color w:val="6224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45ED1"/>
  </w:style>
  <w:style w:type="character" w:customStyle="1" w:styleId="10">
    <w:name w:val="Заголовок 1 Знак"/>
    <w:link w:val="1"/>
    <w:uiPriority w:val="9"/>
    <w:rsid w:val="00145ED1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45ED1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5ED1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45ED1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145ED1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145ED1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rsid w:val="00145ED1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145ED1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145ED1"/>
    <w:rPr>
      <w:b/>
      <w:i/>
      <w:smallCaps/>
      <w:color w:val="622423"/>
    </w:rPr>
  </w:style>
  <w:style w:type="paragraph" w:styleId="a5">
    <w:name w:val="caption"/>
    <w:basedOn w:val="a"/>
    <w:next w:val="a"/>
    <w:uiPriority w:val="35"/>
    <w:semiHidden/>
    <w:unhideWhenUsed/>
    <w:qFormat/>
    <w:rsid w:val="00145ED1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145ED1"/>
    <w:pPr>
      <w:pBdr>
        <w:top w:val="single" w:sz="12" w:space="1" w:color="C0504D"/>
      </w:pBdr>
      <w:jc w:val="right"/>
    </w:pPr>
    <w:rPr>
      <w:rFonts w:eastAsia="Calibri"/>
      <w:smallCaps/>
      <w:sz w:val="48"/>
      <w:szCs w:val="48"/>
    </w:rPr>
  </w:style>
  <w:style w:type="character" w:customStyle="1" w:styleId="a7">
    <w:name w:val="Название Знак"/>
    <w:link w:val="a6"/>
    <w:uiPriority w:val="10"/>
    <w:rsid w:val="00145ED1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145ED1"/>
    <w:pPr>
      <w:spacing w:after="720"/>
      <w:jc w:val="right"/>
    </w:pPr>
    <w:rPr>
      <w:rFonts w:ascii="Cambria" w:hAnsi="Cambria"/>
      <w:sz w:val="20"/>
      <w:szCs w:val="20"/>
    </w:rPr>
  </w:style>
  <w:style w:type="character" w:customStyle="1" w:styleId="a9">
    <w:name w:val="Подзаголовок Знак"/>
    <w:link w:val="a8"/>
    <w:uiPriority w:val="11"/>
    <w:rsid w:val="00145ED1"/>
    <w:rPr>
      <w:rFonts w:ascii="Cambria" w:eastAsia="Times New Roman" w:hAnsi="Cambria" w:cs="Times New Roman"/>
    </w:rPr>
  </w:style>
  <w:style w:type="character" w:styleId="aa">
    <w:name w:val="Strong"/>
    <w:uiPriority w:val="22"/>
    <w:qFormat/>
    <w:rsid w:val="00145ED1"/>
    <w:rPr>
      <w:b/>
      <w:color w:val="C0504D"/>
    </w:rPr>
  </w:style>
  <w:style w:type="character" w:styleId="ab">
    <w:name w:val="Emphasis"/>
    <w:uiPriority w:val="20"/>
    <w:qFormat/>
    <w:rsid w:val="00145ED1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145ED1"/>
  </w:style>
  <w:style w:type="paragraph" w:styleId="ac">
    <w:name w:val="List Paragraph"/>
    <w:basedOn w:val="a"/>
    <w:uiPriority w:val="34"/>
    <w:qFormat/>
    <w:rsid w:val="00145E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5ED1"/>
    <w:rPr>
      <w:rFonts w:eastAsia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145ED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45ED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Calibri"/>
      <w:b/>
      <w:i/>
      <w:color w:val="FFFFFF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45ED1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145ED1"/>
    <w:rPr>
      <w:i/>
    </w:rPr>
  </w:style>
  <w:style w:type="character" w:styleId="af0">
    <w:name w:val="Intense Emphasis"/>
    <w:uiPriority w:val="21"/>
    <w:qFormat/>
    <w:rsid w:val="00145ED1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145ED1"/>
    <w:rPr>
      <w:b/>
    </w:rPr>
  </w:style>
  <w:style w:type="character" w:styleId="af2">
    <w:name w:val="Intense Reference"/>
    <w:uiPriority w:val="32"/>
    <w:qFormat/>
    <w:rsid w:val="00145ED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45ED1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45ED1"/>
    <w:pPr>
      <w:outlineLvl w:val="9"/>
    </w:pPr>
    <w:rPr>
      <w:lang w:eastAsia="en-US"/>
    </w:rPr>
  </w:style>
  <w:style w:type="character" w:customStyle="1" w:styleId="ConsPlusNormal">
    <w:name w:val="ConsPlusNormal Знак"/>
    <w:link w:val="ConsPlusNormal0"/>
    <w:locked/>
    <w:rsid w:val="005141EA"/>
    <w:rPr>
      <w:rFonts w:ascii="Arial" w:hAnsi="Arial" w:cs="Arial"/>
    </w:rPr>
  </w:style>
  <w:style w:type="paragraph" w:customStyle="1" w:styleId="ConsPlusNormal0">
    <w:name w:val="ConsPlusNormal"/>
    <w:link w:val="ConsPlusNormal"/>
    <w:rsid w:val="005141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141E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5">
    <w:name w:val="Hyperlink"/>
    <w:basedOn w:val="a0"/>
    <w:uiPriority w:val="99"/>
    <w:unhideWhenUsed/>
    <w:rsid w:val="005141EA"/>
    <w:rPr>
      <w:color w:val="0000FF"/>
      <w:u w:val="single"/>
    </w:rPr>
  </w:style>
  <w:style w:type="paragraph" w:styleId="af6">
    <w:name w:val="Balloon Text"/>
    <w:basedOn w:val="a"/>
    <w:link w:val="af7"/>
    <w:semiHidden/>
    <w:unhideWhenUsed/>
    <w:rsid w:val="00E206C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E206CB"/>
    <w:rPr>
      <w:rFonts w:ascii="Tahoma" w:eastAsia="Times New Roman" w:hAnsi="Tahoma" w:cs="Tahoma"/>
      <w:sz w:val="16"/>
      <w:szCs w:val="16"/>
    </w:rPr>
  </w:style>
  <w:style w:type="paragraph" w:styleId="af8">
    <w:name w:val="header"/>
    <w:basedOn w:val="a"/>
    <w:link w:val="af9"/>
    <w:rsid w:val="00333B1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333B12"/>
    <w:rPr>
      <w:rFonts w:eastAsia="Times New Roman"/>
      <w:sz w:val="24"/>
      <w:szCs w:val="24"/>
    </w:rPr>
  </w:style>
  <w:style w:type="character" w:styleId="afa">
    <w:name w:val="page number"/>
    <w:basedOn w:val="a0"/>
    <w:rsid w:val="00333B12"/>
  </w:style>
  <w:style w:type="paragraph" w:styleId="afb">
    <w:name w:val="footer"/>
    <w:basedOn w:val="a"/>
    <w:link w:val="afc"/>
    <w:rsid w:val="00333B1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333B12"/>
    <w:rPr>
      <w:rFonts w:eastAsia="Times New Roman"/>
      <w:sz w:val="24"/>
      <w:szCs w:val="24"/>
    </w:rPr>
  </w:style>
  <w:style w:type="table" w:styleId="afd">
    <w:name w:val="Table Grid"/>
    <w:basedOn w:val="a1"/>
    <w:uiPriority w:val="59"/>
    <w:rsid w:val="00333B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nhideWhenUsed/>
    <w:rsid w:val="00333B12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333B12"/>
    <w:pPr>
      <w:spacing w:after="120"/>
    </w:pPr>
    <w:rPr>
      <w:sz w:val="16"/>
      <w:szCs w:val="16"/>
      <w:lang w:eastAsia="ar-SA"/>
    </w:rPr>
  </w:style>
  <w:style w:type="character" w:customStyle="1" w:styleId="submenu-table">
    <w:name w:val="submenu-table"/>
    <w:basedOn w:val="a0"/>
    <w:rsid w:val="00333B12"/>
  </w:style>
  <w:style w:type="character" w:customStyle="1" w:styleId="apple-converted-space">
    <w:name w:val="apple-converted-space"/>
    <w:basedOn w:val="a0"/>
    <w:rsid w:val="00333B12"/>
  </w:style>
  <w:style w:type="paragraph" w:customStyle="1" w:styleId="ConsPlusCell">
    <w:name w:val="ConsPlusCell"/>
    <w:uiPriority w:val="99"/>
    <w:rsid w:val="00333B1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41">
    <w:name w:val="Основной текст 4"/>
    <w:basedOn w:val="aff"/>
    <w:rsid w:val="00333B12"/>
    <w:rPr>
      <w:sz w:val="20"/>
      <w:szCs w:val="20"/>
    </w:rPr>
  </w:style>
  <w:style w:type="paragraph" w:styleId="aff">
    <w:name w:val="Body Text Indent"/>
    <w:basedOn w:val="a"/>
    <w:link w:val="aff0"/>
    <w:uiPriority w:val="99"/>
    <w:semiHidden/>
    <w:unhideWhenUsed/>
    <w:rsid w:val="00333B1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33B12"/>
    <w:rPr>
      <w:rFonts w:eastAsia="Times New Roman"/>
      <w:sz w:val="24"/>
      <w:szCs w:val="24"/>
    </w:rPr>
  </w:style>
  <w:style w:type="paragraph" w:customStyle="1" w:styleId="aff1">
    <w:name w:val="Документ в списке"/>
    <w:basedOn w:val="a"/>
    <w:next w:val="a"/>
    <w:rsid w:val="00333B12"/>
    <w:pPr>
      <w:suppressAutoHyphens/>
      <w:autoSpaceDE w:val="0"/>
      <w:spacing w:before="120"/>
      <w:ind w:right="300"/>
      <w:jc w:val="both"/>
    </w:pPr>
    <w:rPr>
      <w:rFonts w:ascii="Arial" w:hAnsi="Arial" w:cs="Arial"/>
      <w:color w:val="000000"/>
      <w:lang w:eastAsia="zh-CN"/>
    </w:rPr>
  </w:style>
  <w:style w:type="character" w:customStyle="1" w:styleId="aff2">
    <w:name w:val="Цветовое выделение"/>
    <w:uiPriority w:val="99"/>
    <w:rsid w:val="00333B12"/>
    <w:rPr>
      <w:b/>
      <w:bCs/>
      <w:color w:val="26282F"/>
    </w:rPr>
  </w:style>
  <w:style w:type="paragraph" w:customStyle="1" w:styleId="ConsTitle">
    <w:name w:val="ConsTitle"/>
    <w:rsid w:val="00333B1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333B1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fd"/>
    <w:locked/>
    <w:rsid w:val="00333B1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a"/>
    <w:basedOn w:val="a"/>
    <w:rsid w:val="0009080D"/>
    <w:pPr>
      <w:ind w:firstLine="709"/>
      <w:jc w:val="both"/>
    </w:pPr>
    <w:rPr>
      <w:rFonts w:ascii="Tahoma" w:hAnsi="Tahoma" w:cs="Tahoma"/>
      <w:sz w:val="20"/>
      <w:szCs w:val="20"/>
    </w:rPr>
  </w:style>
  <w:style w:type="paragraph" w:styleId="aff4">
    <w:name w:val="Body Text"/>
    <w:basedOn w:val="a"/>
    <w:link w:val="aff5"/>
    <w:rsid w:val="0021073D"/>
    <w:pPr>
      <w:spacing w:after="120"/>
    </w:pPr>
  </w:style>
  <w:style w:type="character" w:customStyle="1" w:styleId="aff5">
    <w:name w:val="Основной текст Знак"/>
    <w:basedOn w:val="a0"/>
    <w:link w:val="aff4"/>
    <w:rsid w:val="0021073D"/>
    <w:rPr>
      <w:rFonts w:eastAsia="Times New Roman"/>
      <w:sz w:val="24"/>
      <w:szCs w:val="24"/>
    </w:rPr>
  </w:style>
  <w:style w:type="paragraph" w:customStyle="1" w:styleId="p4">
    <w:name w:val="p4"/>
    <w:basedOn w:val="a"/>
    <w:rsid w:val="001958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3877-8319-4F51-A303-C3BB31B2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2025-03-12T10:09:00Z</cp:lastPrinted>
  <dcterms:created xsi:type="dcterms:W3CDTF">2025-06-06T10:50:00Z</dcterms:created>
  <dcterms:modified xsi:type="dcterms:W3CDTF">2025-06-06T10:51:00Z</dcterms:modified>
</cp:coreProperties>
</file>