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Заказчик – администрация муниципаль</w:t>
      </w:r>
      <w:r w:rsidR="00DB2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«Быковский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сельсовет»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МЕСТНЫЕ НОРМАТИВЫ ГРАДОСТРОИТЕЛЬНОГ</w:t>
      </w:r>
      <w:r w:rsidR="00DB240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 xml:space="preserve">О ПРОЕКТИРОВАНИЯ Быковского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СЕЛЬСОВЕТАгоршеченского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КУРСКОЙ ОБЛАСТИ</w:t>
      </w:r>
    </w:p>
    <w:tbl>
      <w:tblPr>
        <w:tblW w:w="0" w:type="auto"/>
        <w:tblLook w:val="04A0"/>
      </w:tblPr>
      <w:tblGrid>
        <w:gridCol w:w="9385"/>
      </w:tblGrid>
      <w:tr w:rsidR="003C6622" w:rsidTr="003C6622">
        <w:trPr>
          <w:trHeight w:val="1241"/>
        </w:trPr>
        <w:tc>
          <w:tcPr>
            <w:tcW w:w="96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left="56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3C6622" w:rsidRPr="008449CD" w:rsidRDefault="003C6622" w:rsidP="003C66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2017</w:t>
      </w:r>
    </w:p>
    <w:p w:rsidR="003C6622" w:rsidRPr="008449CD" w:rsidRDefault="003C6622" w:rsidP="003C662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</w:t>
      </w:r>
    </w:p>
    <w:tbl>
      <w:tblPr>
        <w:tblW w:w="0" w:type="auto"/>
        <w:tblLook w:val="04A0"/>
      </w:tblPr>
      <w:tblGrid>
        <w:gridCol w:w="2099"/>
        <w:gridCol w:w="5779"/>
        <w:gridCol w:w="1507"/>
      </w:tblGrid>
      <w:tr w:rsidR="003C6622" w:rsidRPr="008449CD" w:rsidTr="003C6622">
        <w:trPr>
          <w:trHeight w:val="721"/>
          <w:tblHeader/>
        </w:trPr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Обозначение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3C6622" w:rsidRPr="008449CD" w:rsidTr="003C6622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6622" w:rsidRPr="008449CD" w:rsidTr="003C6622"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59" w:after="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документации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6622" w:rsidRPr="008449CD" w:rsidTr="003C6622">
        <w:tc>
          <w:tcPr>
            <w:tcW w:w="2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Нормативно-правовая база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 и задачи Местных нормативов градостроительного проектирования (МНГП)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Расположение и природно-климатические условия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в системе расселения и административно-территориальное устройство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Природно-климатические условия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C6622" w:rsidRPr="008449CD" w:rsidTr="003C6622">
        <w:trPr>
          <w:trHeight w:val="58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Анализ планов и программ комплексного социально-экономического развития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учреждений обслуживания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Обоснование расчетных показателей, содержащихся в основной части Местных нормативов градостроительного проектирования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I. Объекты муниципального жилищного фонда поселения муниципального района Курской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II. Объекты здравоохранения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III. Объекты физической культуры и 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IV. Объекты культуры и искусства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V. Объекты образования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VI. Объекты услуг общественного питания, торговли, бытового обслуживания и иных услуг для населения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VII. Объекты автомобильного транспорта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VIII. Объекты электроснабжения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IX. Объекты теплоснабжения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X. Объекты газоснабжения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XI. Объекты водоснабжения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XII. Объекты водоотведения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XIII. Объекты, предназначенные для утилизации и переработки бытовых и промышленных отходов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C6622" w:rsidRPr="008449CD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XIV. Объекты, включая земельные участки, предназначенные для организации ритуальных услуг и содержания мест захоронения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C6622" w:rsidRPr="008449CD" w:rsidTr="003C6622">
        <w:trPr>
          <w:trHeight w:val="19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Pr="008449CD" w:rsidRDefault="003C6622" w:rsidP="003C6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XV. Объекты рекреационного назначения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3C6622" w:rsidRPr="008449CD" w:rsidRDefault="003C6622" w:rsidP="003C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8449CD" w:rsidRDefault="003C6622" w:rsidP="003C6622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документации</w:t>
      </w:r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tbl>
      <w:tblPr>
        <w:tblW w:w="0" w:type="auto"/>
        <w:tblLook w:val="04A0"/>
      </w:tblPr>
      <w:tblGrid>
        <w:gridCol w:w="916"/>
        <w:gridCol w:w="1932"/>
        <w:gridCol w:w="4898"/>
        <w:gridCol w:w="1639"/>
      </w:tblGrid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тома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часть проекта. Правила и область применения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81" w:right="-108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по обоснованию расчетных показателей, содержащихся в основной части нормативов градостроительного проектирования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книга, 2 экз.</w:t>
            </w:r>
          </w:p>
        </w:tc>
      </w:tr>
      <w:tr w:rsidR="003C6622" w:rsidRPr="008449CD" w:rsidTr="003C6622">
        <w:trPr>
          <w:trHeight w:val="37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Материалы проекта, передаваемые заказчику на электронных носителях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622" w:rsidRPr="008449CD" w:rsidTr="003C6622">
        <w:trPr>
          <w:trHeight w:val="609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CD – диск</w:t>
            </w:r>
          </w:p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виде файлов в формате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C6622" w:rsidRPr="008449CD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-текстовые и табличные материалы в виде файлов в соответствующих форматах MS </w:t>
            </w:r>
            <w:proofErr w:type="spellStart"/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8449CD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9CD">
              <w:rPr>
                <w:rFonts w:ascii="Times New Roman" w:eastAsia="Times New Roman" w:hAnsi="Times New Roman" w:cs="Times New Roman"/>
                <w:sz w:val="24"/>
                <w:szCs w:val="24"/>
              </w:rPr>
              <w:t>2 диска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Нормативно-правовая база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Федеральные законы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Градостроительный кодекс Российской Федерации от 29 декабря 2004 года № 190-ФЗ;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кодекс Российской Федерации от 25 октября 2001 года № 136-ФЗ;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Жилищный кодекс Российской Федерации от 29 декабря 2004 года № 188-ФЗ;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Водный кодекс Российской Федерации от 3 июня 2006 года № 74-ФЗ;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Лесной кодекс Российской Федерации от 4 декабря 2006 года № 200-ФЗ;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14 марта 1995 года № 33-ФЗ «Об особо охраняемых природных территориях»;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12 января 1996 года № 8-ФЗ «О погребении и похоронном деле»;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мая 1999 года № 96-Ф3 «Об охране атмосферного воздуха»;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10 января 2002 года № 7-ФЗ «Об охране окружающей среды»;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декабря 2002 года № 184-ФЗ «О техническом регулировании»;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4 декабря 2007 № 329 «О физической культуре и спорте»;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27 июля 2010 года № 190-ФЗ «О теплоснабжении»;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7 декабря 2011 года № 416-ФЗ «О водоснабжении и водоотведении».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Иные нормативные акты Российской Федерации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Правительства Российской Федерации от 20 июня 2006 года № 384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определения границ зон охраняемых объектов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согласования градостроительных регламентов для таких зон»;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26 апреля 2008 года № 315 «Об утверждении Положения о зонах охраны объектов культурного наследия (памятников истории и культуры) народов Российской Федерации»;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Правительства Российской Федерации от 14 декабря 2009 года № 1007 (ред. от 01.11.2012) «Об утверждении Положения об определении функциональных зон в лесопарковых зонах, площади и границ лесопарковых зон, зеленых зон»;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3 июля 1996 года № 1063-р «О социальных нормативах и нормах»;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19 октября 1999 года № 1683-р «О методике определения нормативной потребности субъектов Российской Федерации в объектах социальной инфраструктуры»;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 Правительства Российской Федерации от 21 июня 2010 года № 1047-р «О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Федерального агентства по техническому регулированию и метрологии от 1 июня 2010 года № 2079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года № 384-ФЗ «Технический регламент о безопасности зданий и сооружений».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Законодательные и нормативные акты Курской области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01.12.2004 № 60-ЗКО «О границах муниципальных образований Курской области»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31.10.2006 № 76-ЗКО «О градостроительной деятельности в Курской области»;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76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00FC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Курской области от 22 ноября 2007 года № 118-ЗКО «Об особо охраняемых природных территориях Курской области».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Строительные нормы и правила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 Своды правил по проектированию и строительству (СП)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Свод правил СП 42.13330.2011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2.07.01-89*. Градостроительство. Планировка и застройка городских и сельских поселений».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2.07.01-89*», утвержденный приказом Министерства регионального развития Российской Федерации от 28 декабря 2010 г. №820;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Методические рекомендации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утвержденными заместителем Министра образования и науки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А.А.Климивым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мая 2016 г. №АК-15/02вн;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медицинских организаций государственной системы здравоохранения и муниципальной системы здравоохранения, утвержденные приказом Министерства здравоохранения Российской Федерации от 8 июня 2016 года № 358;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развитию сети организаций сферы физической культуры и спорта и обеспеченности населения услугами таких организаций, утвержденные Приказом Министерства спорта Российской Федерации от 25 мая 2016 г. №586.</w:t>
      </w:r>
    </w:p>
    <w:p w:rsidR="003C6622" w:rsidRDefault="00CD6847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Правила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создания, охраны и содержания зеленых насаждений в городах Российской Федерации, утвержденные Приказом Госстроя России от 15.12.1999 N 153. МДС 13-5.2000.</w:t>
      </w:r>
    </w:p>
    <w:p w:rsidR="003C6622" w:rsidRDefault="00CD6847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proofErr w:type="spellStart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42-128-4690-88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Санитарные правила содержания территорий населенных мест.</w:t>
      </w:r>
    </w:p>
    <w:p w:rsidR="003C6622" w:rsidRDefault="00CD6847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proofErr w:type="spellStart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СанПиН</w:t>
        </w:r>
        <w:proofErr w:type="spellEnd"/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 xml:space="preserve"> 2.1.2882-11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размещению, устройству и содержанию кладбищ, зданий и сооружений похоронного назначения.</w:t>
      </w:r>
    </w:p>
    <w:p w:rsidR="003C6622" w:rsidRDefault="00CD6847" w:rsidP="003C662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3C6622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СП 2.1.7.1038-01</w:t>
        </w:r>
      </w:hyperlink>
      <w:r w:rsidR="003C6622">
        <w:rPr>
          <w:rFonts w:ascii="Times New Roman" w:eastAsia="Times New Roman" w:hAnsi="Times New Roman" w:cs="Times New Roman"/>
          <w:color w:val="000000"/>
          <w:sz w:val="24"/>
          <w:szCs w:val="24"/>
        </w:rPr>
        <w:t>. Гигиенические требования к устройству и содержанию полигонов для твердых бытовых отходов.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 131.13330.2012 Строительная климатология.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23-01-99*.</w:t>
      </w:r>
    </w:p>
    <w:p w:rsidR="003C6622" w:rsidRDefault="003C6622" w:rsidP="003C66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 и задачи Местных нормативов градостроительного проектирования (МНГП)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Местные нормативы градостроительного проектирования </w:t>
      </w:r>
      <w:r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 w:rsidRPr="00844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 разрабатываются в целях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№190-ФЗ от 29.12.2014г. и статьей 16 Закона Курской области от 31.10.2006 № 76-ЗКО «О градостроительной деятельности в Курской области», </w:t>
      </w:r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населения </w:t>
      </w:r>
      <w:proofErr w:type="spellStart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 расчетные показатели максимально допустимого уровня территориальной доступности таких объектов для населения </w:t>
      </w:r>
      <w:proofErr w:type="spellStart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 w:rsidRPr="003760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части 4 статьи 29 Градостроительного Кодекса РФ, 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поселения, городского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округа и расчетных показателей максимально допустимого уровня территориальной доступности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таких объектов для населения поселения, городского округа.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Нормируемыми объектами местного значения являются объекты местного значения поселения, городского округа, относящиеся к следующим областям: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-, тепл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 водоснабжение населения, водоотведение;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автомобильные дороги местного значения;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физическая культура и массовый спорт, образование, здравоохранение, утилизация и переработка бытовых и промышленных отходов (с 01.01.2016 – обработка, утилизация, обезвреживание, размещение твердых коммунальных отходов) в случае подготовки генерального плана городского округа;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иные области в связи с решением вопросов местного значения поселения, городского округа.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Курской области от 31.10.2006 №76-ЗКО «О градостроительной деятельности в Курской области» статья 16 установлены объекты местного значения для поселения.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К объектам местного значения, подлежащим отображению на схеме территориального планирования муниципального района, генеральном плане поселения, генеральном плане городского округа, относятся: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1) объекты, находящиеся в собственности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 xml:space="preserve">2) объекты водоотведения, </w:t>
      </w:r>
      <w:proofErr w:type="spellStart"/>
      <w:r w:rsidRPr="008449CD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8449CD">
        <w:rPr>
          <w:rFonts w:ascii="Times New Roman" w:eastAsia="Times New Roman" w:hAnsi="Times New Roman" w:cs="Times New Roman"/>
          <w:sz w:val="24"/>
          <w:szCs w:val="24"/>
        </w:rPr>
        <w:t>-, тепл</w:t>
      </w:r>
      <w:proofErr w:type="gramStart"/>
      <w:r w:rsidRPr="008449C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449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449CD">
        <w:rPr>
          <w:rFonts w:ascii="Times New Roman" w:eastAsia="Times New Roman" w:hAnsi="Times New Roman" w:cs="Times New Roman"/>
          <w:sz w:val="24"/>
          <w:szCs w:val="24"/>
        </w:rPr>
        <w:t>газо</w:t>
      </w:r>
      <w:proofErr w:type="spellEnd"/>
      <w:r w:rsidRPr="008449CD">
        <w:rPr>
          <w:rFonts w:ascii="Times New Roman" w:eastAsia="Times New Roman" w:hAnsi="Times New Roman" w:cs="Times New Roman"/>
          <w:sz w:val="24"/>
          <w:szCs w:val="24"/>
        </w:rPr>
        <w:t>-, водоснабжения населения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3) автомобильные дороги и сооружения на них в границах муниципального образования;</w:t>
      </w:r>
    </w:p>
    <w:p w:rsidR="003C6622" w:rsidRPr="008449CD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4) объекты капитального строительства, реконструкция, капитальный ремонт которых будет предусмотрен за счет или с участием средств местного бюджета или строительство которых необходимо для осуществления полномочий по вопросам местного значения, определенных федеральным законодательством.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49CD">
        <w:rPr>
          <w:rFonts w:ascii="Times New Roman" w:eastAsia="Times New Roman" w:hAnsi="Times New Roman" w:cs="Times New Roman"/>
          <w:sz w:val="24"/>
          <w:szCs w:val="24"/>
        </w:rPr>
        <w:t>Федеральным законом "Об общих принципах 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местного самоуправления в Российской Федерации" от 06.10.2003 г. №131-ФЗ установлены вопросы местного значения городского, сельского поселения.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данном проекте Местных нормативов градостроительного проектирования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определены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значения, соответствующих законодательству и требованиям технических регламентов.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проекта МНГП являются: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проведение комплексного анализа территории муниципального образования;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расчет с учетом проведенного анализа: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минимально допустимого уровня обеспеченности населения муниципального образования объектами местного значения,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left="24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показателей территориальной доступности таких объектов для населения муниципального образования;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установление правил и области применения расчетных показателей, содержащихся в основной части местных нормативов градостроительного проектирования, в целях создания нормативных показателей градостроительного проектирования для подготовки документов территориального планирования, градостроительного зонирования и документации по планировке территорий.</w:t>
      </w:r>
    </w:p>
    <w:p w:rsidR="003C6622" w:rsidRDefault="003C6622" w:rsidP="003C66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7"/>
          <w:szCs w:val="17"/>
        </w:rPr>
      </w:pPr>
      <w:r>
        <w:rPr>
          <w:rFonts w:ascii="yandex-sans" w:eastAsia="Times New Roman" w:hAnsi="yandex-sans" w:cs="Times New Roman"/>
          <w:color w:val="000000"/>
          <w:sz w:val="17"/>
          <w:szCs w:val="17"/>
        </w:rPr>
        <w:br/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Расположение и природно-клима</w:t>
      </w:r>
      <w:r w:rsidR="00B1584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тические условия Быковского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Курской области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Расположение в системе расселения и административно-территориальное устройство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МО «Быковский сельсовет» расположен в северо-западной части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Горшеченского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района Ку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рской области, включает в себя 5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населенных пункта (3 села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, 2 деревни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Территория составляет 102.8</w:t>
      </w:r>
      <w:r w:rsidR="00274D7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00DCC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с населением  609 человек. Центр  муниципального образования  с. Быково.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В состав территории муниципального образования входят земли независимо от организационно-правовых форм собственности и целевого назначения (категорий):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- земли застройки населённых пунктов, прилегающие к ним земли общего пользования, садово-огороднических участков и традиционного природопользования населения;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- земли, занятые производственными предприятиями, транспортными и инженерными инфраструктурами, рекреационные зоны и земли для развития поселка.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Местность со средним перепадом высот, в отметках 190.2 – 260.6.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Наиболее благоприятными периодами для производства земляных работ по гидрогеологическим условиям (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наинизшее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положение уровня воды) является февраль-март (до начала снеготаяния) и август-сентябрь (при дефиците осадков в летнее время).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>Подземные воды и грунты не агрессивны к бетону и арматуре железобетонных конструкций при любых параметрах. Степень агрессивного воздействия подземных вод на металлические конструкции при свободном доступе кислорода на открытых омываемых поверхностях - средняя.</w:t>
      </w:r>
    </w:p>
    <w:p w:rsidR="001E7273" w:rsidRPr="008C22F8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lastRenderedPageBreak/>
        <w:t>Территория сельсовета не расположена  в зоне возможных разрушений категорированных городов, не расположена в зоне катастрофического затопления.</w:t>
      </w:r>
    </w:p>
    <w:p w:rsidR="001E7273" w:rsidRPr="008C22F8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7273" w:rsidRPr="001E7273" w:rsidRDefault="001E7273" w:rsidP="001E7273">
      <w:pPr>
        <w:pStyle w:val="2"/>
        <w:keepNext w:val="0"/>
        <w:tabs>
          <w:tab w:val="left" w:pos="0"/>
          <w:tab w:val="left" w:pos="142"/>
        </w:tabs>
        <w:suppressAutoHyphens/>
        <w:spacing w:before="0" w:after="0"/>
        <w:ind w:left="720" w:firstLine="0"/>
        <w:jc w:val="center"/>
        <w:rPr>
          <w:rFonts w:ascii="Times New Roman" w:hAnsi="Times New Roman"/>
          <w:b w:val="0"/>
          <w:i w:val="0"/>
          <w:sz w:val="30"/>
          <w:szCs w:val="30"/>
        </w:rPr>
      </w:pPr>
      <w:bookmarkStart w:id="0" w:name="_Toc354387872"/>
      <w:bookmarkStart w:id="1" w:name="_Toc375870461"/>
      <w:r w:rsidRPr="001E7273">
        <w:rPr>
          <w:rFonts w:ascii="Times New Roman" w:hAnsi="Times New Roman"/>
          <w:b w:val="0"/>
          <w:i w:val="0"/>
          <w:sz w:val="30"/>
          <w:szCs w:val="30"/>
        </w:rPr>
        <w:t>Инженерно-геологические условия</w:t>
      </w:r>
      <w:bookmarkEnd w:id="0"/>
      <w:bookmarkEnd w:id="1"/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Сельсовет расположен в пределах Воронежского кристаллического массива, сложенного метаморфическими и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иэверженными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породами архея и протерозоя. В геологическом строении 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покрывающий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массивоосадочной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толщи принимают участие породы девонской, каменноугольной, юрской, меловой, палеогеновой, неогеновой и четвертичной систем. Подземные воды приурочены ко всем этим образованиям. 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Режим подземных вод – естественный и близкий к 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>естественному</w:t>
      </w:r>
      <w:proofErr w:type="gramEnd"/>
      <w:r w:rsidRPr="00400D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Территория сельсовета расположена в лесостепной зоне,  надпойменных террасах   рек Герасим (на юге) и р.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Кшень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(на севере), в зоне  их   водосбора</w:t>
      </w:r>
      <w:proofErr w:type="gramStart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1E7273" w:rsidRPr="00400DCC" w:rsidRDefault="001E7273" w:rsidP="001E72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Поверхностный сток на территориях населённых пунктов не организован. В период весеннего половодья, интенсивного воздействия осадков в результате не организованного поверхностного стока имеют место подтопления объектов жилого фонда, объектов транспортной инфраструктуры, </w:t>
      </w:r>
      <w:proofErr w:type="spellStart"/>
      <w:r w:rsidRPr="00400DCC">
        <w:rPr>
          <w:rFonts w:ascii="Times New Roman" w:eastAsia="Times New Roman" w:hAnsi="Times New Roman" w:cs="Times New Roman"/>
          <w:sz w:val="24"/>
          <w:szCs w:val="24"/>
        </w:rPr>
        <w:t>просадочные</w:t>
      </w:r>
      <w:proofErr w:type="spellEnd"/>
      <w:r w:rsidRPr="00400DCC">
        <w:rPr>
          <w:rFonts w:ascii="Times New Roman" w:eastAsia="Times New Roman" w:hAnsi="Times New Roman" w:cs="Times New Roman"/>
          <w:sz w:val="24"/>
          <w:szCs w:val="24"/>
        </w:rPr>
        <w:t xml:space="preserve"> явления  в грунтах.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 – Сведения о н</w:t>
      </w:r>
      <w:r w:rsidR="00B15846"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аселенных пунктах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района Курской области</w:t>
      </w:r>
    </w:p>
    <w:tbl>
      <w:tblPr>
        <w:tblW w:w="0" w:type="auto"/>
        <w:tblLook w:val="04A0"/>
      </w:tblPr>
      <w:tblGrid>
        <w:gridCol w:w="648"/>
        <w:gridCol w:w="2880"/>
        <w:gridCol w:w="3060"/>
        <w:gridCol w:w="2592"/>
      </w:tblGrid>
      <w:tr w:rsidR="003C6622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 на 01.01.2017 г.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Расстояние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 МО, км.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Быково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Дарьевка</w:t>
            </w:r>
            <w:proofErr w:type="spellEnd"/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Николаевка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Отрада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F3B64" w:rsidTr="003C6622">
        <w:trPr>
          <w:trHeight w:val="10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7D1F51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Ровное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F3B64" w:rsidTr="003C6622"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поселению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9F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Default="009F3B64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Социально-демографический состав и плотность населе</w:t>
      </w:r>
      <w:r w:rsidR="00B1584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ния на территории Быковского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района Курской области</w:t>
      </w:r>
    </w:p>
    <w:p w:rsidR="003C6622" w:rsidRPr="00762192" w:rsidRDefault="003C6622" w:rsidP="003C6622">
      <w:pPr>
        <w:tabs>
          <w:tab w:val="left" w:pos="709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762192">
        <w:rPr>
          <w:rFonts w:ascii="Times New Roman" w:hAnsi="Times New Roman" w:cs="Times New Roman"/>
          <w:sz w:val="24"/>
          <w:szCs w:val="24"/>
        </w:rPr>
        <w:t>Численность населения муниципал</w:t>
      </w:r>
      <w:r w:rsidR="00B15846" w:rsidRPr="00762192">
        <w:rPr>
          <w:rFonts w:ascii="Times New Roman" w:hAnsi="Times New Roman" w:cs="Times New Roman"/>
          <w:sz w:val="24"/>
          <w:szCs w:val="24"/>
        </w:rPr>
        <w:t>ьного образования «Б</w:t>
      </w:r>
      <w:r w:rsidR="00A621E4" w:rsidRPr="00762192">
        <w:rPr>
          <w:rFonts w:ascii="Times New Roman" w:hAnsi="Times New Roman" w:cs="Times New Roman"/>
          <w:sz w:val="24"/>
          <w:szCs w:val="24"/>
        </w:rPr>
        <w:t>ыковского</w:t>
      </w:r>
      <w:r w:rsidRPr="00762192">
        <w:rPr>
          <w:rFonts w:ascii="Times New Roman" w:hAnsi="Times New Roman" w:cs="Times New Roman"/>
          <w:sz w:val="24"/>
          <w:szCs w:val="24"/>
        </w:rPr>
        <w:t xml:space="preserve"> сельсовет»  по состоянию на 1 января 2017 г. составила   </w:t>
      </w:r>
      <w:r w:rsidR="009F3B64">
        <w:rPr>
          <w:rFonts w:ascii="Times New Roman" w:hAnsi="Times New Roman" w:cs="Times New Roman"/>
          <w:sz w:val="24"/>
          <w:szCs w:val="24"/>
        </w:rPr>
        <w:t>571 человек</w:t>
      </w:r>
      <w:r w:rsidRPr="00762192">
        <w:rPr>
          <w:rFonts w:ascii="Times New Roman" w:hAnsi="Times New Roman" w:cs="Times New Roman"/>
          <w:sz w:val="24"/>
          <w:szCs w:val="24"/>
        </w:rPr>
        <w:t>,  Средний состав семьи в сельсовете составляет 2,45 человека.</w:t>
      </w: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Таблица 2 – Численность н</w:t>
      </w:r>
      <w:r w:rsidR="004A4907" w:rsidRPr="009F3B64">
        <w:rPr>
          <w:rFonts w:ascii="Times New Roman" w:eastAsia="Times New Roman" w:hAnsi="Times New Roman" w:cs="Times New Roman"/>
          <w:sz w:val="24"/>
          <w:szCs w:val="24"/>
        </w:rPr>
        <w:t>аселения в границах Быковского</w:t>
      </w:r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сельсовета по данным переписей населения</w:t>
      </w:r>
    </w:p>
    <w:tbl>
      <w:tblPr>
        <w:tblW w:w="0" w:type="auto"/>
        <w:tblLook w:val="04A0"/>
      </w:tblPr>
      <w:tblGrid>
        <w:gridCol w:w="2834"/>
        <w:gridCol w:w="2835"/>
      </w:tblGrid>
      <w:tr w:rsidR="003C6622" w:rsidRPr="009F3B64" w:rsidTr="003C6622"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F3B64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</w:tr>
      <w:tr w:rsidR="003C6622" w:rsidRPr="009F3B64" w:rsidTr="003C6622">
        <w:trPr>
          <w:trHeight w:val="843"/>
        </w:trPr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 xml:space="preserve">                     2017</w:t>
            </w:r>
          </w:p>
        </w:tc>
        <w:tc>
          <w:tcPr>
            <w:tcW w:w="2835" w:type="dxa"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BC0CB8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 xml:space="preserve">               </w:t>
            </w:r>
            <w:r w:rsidR="009F3B64">
              <w:rPr>
                <w:rFonts w:ascii="Times New Roman" w:hAnsi="Times New Roman" w:cs="Times New Roman"/>
              </w:rPr>
              <w:t>571</w:t>
            </w:r>
          </w:p>
        </w:tc>
      </w:tr>
      <w:tr w:rsidR="003C6622" w:rsidRPr="009F3B64" w:rsidTr="003C6622">
        <w:trPr>
          <w:trHeight w:val="339"/>
        </w:trPr>
        <w:tc>
          <w:tcPr>
            <w:tcW w:w="2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9F3B64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Pr="009F3B64" w:rsidRDefault="003C6622" w:rsidP="001E7273">
      <w:pPr>
        <w:shd w:val="clear" w:color="auto" w:fill="FFFFFF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Таблица 3 – Динамика численности населения н</w:t>
      </w:r>
      <w:r w:rsidR="00A621E4" w:rsidRPr="009F3B64">
        <w:rPr>
          <w:rFonts w:ascii="Times New Roman" w:eastAsia="Times New Roman" w:hAnsi="Times New Roman" w:cs="Times New Roman"/>
          <w:sz w:val="24"/>
          <w:szCs w:val="24"/>
        </w:rPr>
        <w:t>аселенных пунктов Быковского</w:t>
      </w:r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proofErr w:type="gramStart"/>
      <w:r w:rsidRPr="009F3B6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F3B6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9F3B6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F3B64">
        <w:rPr>
          <w:rFonts w:ascii="Times New Roman" w:eastAsia="Times New Roman" w:hAnsi="Times New Roman" w:cs="Times New Roman"/>
          <w:sz w:val="24"/>
          <w:szCs w:val="24"/>
        </w:rPr>
        <w:t>а начало года)</w:t>
      </w:r>
    </w:p>
    <w:p w:rsidR="003C6622" w:rsidRPr="009F3B64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720"/>
        <w:gridCol w:w="1589"/>
        <w:gridCol w:w="1454"/>
        <w:gridCol w:w="1149"/>
        <w:gridCol w:w="1238"/>
        <w:gridCol w:w="1235"/>
      </w:tblGrid>
      <w:tr w:rsidR="003C6622" w:rsidTr="003C6622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3C6622" w:rsidTr="003C6622"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3B64" w:rsidRPr="00BC0CB8" w:rsidTr="009F3B64">
        <w:trPr>
          <w:trHeight w:val="572"/>
        </w:trPr>
        <w:tc>
          <w:tcPr>
            <w:tcW w:w="27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.Б</w:t>
            </w:r>
            <w:proofErr w:type="gramEnd"/>
            <w:r w:rsidRPr="009F3B64">
              <w:rPr>
                <w:rFonts w:ascii="Times New Roman" w:hAnsi="Times New Roman" w:cs="Times New Roman"/>
              </w:rPr>
              <w:t>ыково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384</w:t>
            </w:r>
          </w:p>
        </w:tc>
      </w:tr>
      <w:tr w:rsidR="009F3B64" w:rsidRPr="00BC0CB8" w:rsidTr="009F3B64">
        <w:tc>
          <w:tcPr>
            <w:tcW w:w="2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.Р</w:t>
            </w:r>
            <w:proofErr w:type="gramEnd"/>
            <w:r w:rsidRPr="009F3B64">
              <w:rPr>
                <w:rFonts w:ascii="Times New Roman" w:hAnsi="Times New Roman" w:cs="Times New Roman"/>
              </w:rPr>
              <w:t>овное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88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 w:rsidRPr="009F3B64">
              <w:rPr>
                <w:rFonts w:ascii="Times New Roman" w:hAnsi="Times New Roman" w:cs="Times New Roman"/>
              </w:rPr>
              <w:t>.О</w:t>
            </w:r>
            <w:proofErr w:type="gramEnd"/>
            <w:r w:rsidRPr="009F3B64">
              <w:rPr>
                <w:rFonts w:ascii="Times New Roman" w:hAnsi="Times New Roman" w:cs="Times New Roman"/>
              </w:rPr>
              <w:t>трада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99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9F3B64">
              <w:rPr>
                <w:rFonts w:ascii="Times New Roman" w:hAnsi="Times New Roman" w:cs="Times New Roman"/>
              </w:rPr>
              <w:t>.Д</w:t>
            </w:r>
            <w:proofErr w:type="gramEnd"/>
            <w:r w:rsidRPr="009F3B64">
              <w:rPr>
                <w:rFonts w:ascii="Times New Roman" w:hAnsi="Times New Roman" w:cs="Times New Roman"/>
              </w:rPr>
              <w:t>арьевка</w:t>
            </w:r>
            <w:proofErr w:type="spellEnd"/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 w:rsidRPr="009F3B64">
              <w:rPr>
                <w:rFonts w:ascii="Times New Roman" w:hAnsi="Times New Roman" w:cs="Times New Roman"/>
              </w:rPr>
              <w:t>.Н</w:t>
            </w:r>
            <w:proofErr w:type="gramEnd"/>
            <w:r w:rsidRPr="009F3B64">
              <w:rPr>
                <w:rFonts w:ascii="Times New Roman" w:hAnsi="Times New Roman" w:cs="Times New Roman"/>
              </w:rPr>
              <w:t>иколаевка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0</w:t>
            </w:r>
          </w:p>
        </w:tc>
      </w:tr>
      <w:tr w:rsidR="009F3B64" w:rsidRPr="00BC0CB8" w:rsidTr="003C6622">
        <w:tc>
          <w:tcPr>
            <w:tcW w:w="2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14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1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B64" w:rsidRPr="009F3B64" w:rsidRDefault="009F3B64" w:rsidP="009F3B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3B64">
              <w:rPr>
                <w:rFonts w:ascii="Times New Roman" w:hAnsi="Times New Roman" w:cs="Times New Roman"/>
              </w:rPr>
              <w:t>571</w:t>
            </w:r>
          </w:p>
        </w:tc>
      </w:tr>
    </w:tbl>
    <w:p w:rsidR="004A4907" w:rsidRDefault="004A4907" w:rsidP="00762192">
      <w:pPr>
        <w:keepNext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762192" w:rsidRPr="00762192" w:rsidRDefault="00762192" w:rsidP="00762192">
      <w:pPr>
        <w:keepNext/>
        <w:suppressAutoHyphens/>
        <w:spacing w:after="0" w:line="360" w:lineRule="auto"/>
        <w:ind w:firstLine="851"/>
        <w:jc w:val="center"/>
        <w:rPr>
          <w:rFonts w:ascii="Times New Roman" w:hAnsi="Times New Roman" w:cs="Times New Roman"/>
          <w:b/>
        </w:rPr>
      </w:pPr>
      <w:r w:rsidRPr="00762192">
        <w:rPr>
          <w:rFonts w:ascii="Times New Roman" w:hAnsi="Times New Roman" w:cs="Times New Roman"/>
          <w:b/>
        </w:rPr>
        <w:t>Баланс земель</w:t>
      </w:r>
    </w:p>
    <w:p w:rsidR="00762192" w:rsidRPr="00762192" w:rsidRDefault="00762192" w:rsidP="00762192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2"/>
        </w:rPr>
      </w:pPr>
      <w:r w:rsidRPr="00762192">
        <w:rPr>
          <w:rFonts w:ascii="Times New Roman" w:hAnsi="Times New Roman" w:cs="Times New Roman"/>
          <w:spacing w:val="-2"/>
        </w:rPr>
        <w:t>Данные о распределении территории сельсовета по категориям использования земель на 01.01.2013 г. (согласно информации, полученной от администрации муниципального образования) представлены следующей в таблице.</w:t>
      </w:r>
      <w:r w:rsidRPr="00762192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762192" w:rsidRPr="009F3B64" w:rsidRDefault="00762192" w:rsidP="00762192">
      <w:pPr>
        <w:pStyle w:val="a5"/>
        <w:keepNext/>
        <w:spacing w:line="240" w:lineRule="auto"/>
        <w:rPr>
          <w:color w:val="auto"/>
          <w:sz w:val="22"/>
          <w:szCs w:val="22"/>
        </w:rPr>
      </w:pPr>
      <w:r w:rsidRPr="009F3B64">
        <w:rPr>
          <w:color w:val="auto"/>
          <w:sz w:val="22"/>
          <w:szCs w:val="22"/>
        </w:rPr>
        <w:t xml:space="preserve">Таблица </w:t>
      </w:r>
      <w:r w:rsidR="00CD6847" w:rsidRPr="009F3B64">
        <w:rPr>
          <w:color w:val="auto"/>
          <w:sz w:val="22"/>
          <w:szCs w:val="22"/>
        </w:rPr>
        <w:fldChar w:fldCharType="begin"/>
      </w:r>
      <w:r w:rsidR="00CD6847" w:rsidRPr="009F3B64">
        <w:rPr>
          <w:color w:val="auto"/>
          <w:sz w:val="22"/>
          <w:szCs w:val="22"/>
        </w:rPr>
        <w:instrText xml:space="preserve"> SEQ Таблица \* ARABIC </w:instrText>
      </w:r>
      <w:r w:rsidR="00CD6847" w:rsidRPr="009F3B64">
        <w:rPr>
          <w:color w:val="auto"/>
          <w:sz w:val="22"/>
          <w:szCs w:val="22"/>
        </w:rPr>
        <w:fldChar w:fldCharType="separate"/>
      </w:r>
      <w:r w:rsidRPr="009F3B64">
        <w:rPr>
          <w:noProof/>
          <w:color w:val="auto"/>
          <w:sz w:val="22"/>
          <w:szCs w:val="22"/>
        </w:rPr>
        <w:t>3</w:t>
      </w:r>
      <w:r w:rsidR="00CD6847" w:rsidRPr="009F3B64">
        <w:rPr>
          <w:color w:val="auto"/>
          <w:sz w:val="22"/>
          <w:szCs w:val="22"/>
        </w:rPr>
        <w:fldChar w:fldCharType="end"/>
      </w:r>
      <w:r w:rsidRPr="009F3B64">
        <w:rPr>
          <w:color w:val="auto"/>
          <w:sz w:val="22"/>
          <w:szCs w:val="22"/>
        </w:rPr>
        <w:t xml:space="preserve">  – Баланс земель по состоянию на 01.01.2013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7081"/>
        <w:gridCol w:w="1394"/>
      </w:tblGrid>
      <w:tr w:rsidR="00762192" w:rsidRPr="00762192" w:rsidTr="00762192">
        <w:trPr>
          <w:trHeight w:val="300"/>
          <w:tblHeader/>
        </w:trPr>
        <w:tc>
          <w:tcPr>
            <w:tcW w:w="573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99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земель по целевому назначению</w:t>
            </w:r>
          </w:p>
        </w:tc>
        <w:tc>
          <w:tcPr>
            <w:tcW w:w="728" w:type="pct"/>
            <w:vMerge w:val="restar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Площадь, 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9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pct"/>
            <w:vMerge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1 725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8 271</w:t>
            </w:r>
          </w:p>
        </w:tc>
      </w:tr>
      <w:tr w:rsidR="00762192" w:rsidRPr="00762192" w:rsidTr="00762192">
        <w:trPr>
          <w:trHeight w:val="102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208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573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9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запаса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2192" w:rsidRPr="00762192" w:rsidTr="00762192">
        <w:trPr>
          <w:trHeight w:val="300"/>
        </w:trPr>
        <w:tc>
          <w:tcPr>
            <w:tcW w:w="4272" w:type="pct"/>
            <w:gridSpan w:val="2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земель поселения</w:t>
            </w:r>
          </w:p>
        </w:tc>
        <w:tc>
          <w:tcPr>
            <w:tcW w:w="728" w:type="pct"/>
            <w:shd w:val="clear" w:color="auto" w:fill="auto"/>
            <w:vAlign w:val="center"/>
            <w:hideMark/>
          </w:tcPr>
          <w:p w:rsidR="00762192" w:rsidRPr="00762192" w:rsidRDefault="00762192" w:rsidP="00762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192">
              <w:rPr>
                <w:rFonts w:ascii="Times New Roman" w:eastAsia="Times New Roman" w:hAnsi="Times New Roman" w:cs="Times New Roman"/>
                <w:sz w:val="20"/>
                <w:szCs w:val="20"/>
              </w:rPr>
              <w:t>10 280</w:t>
            </w:r>
          </w:p>
        </w:tc>
      </w:tr>
    </w:tbl>
    <w:p w:rsidR="00762192" w:rsidRPr="00762192" w:rsidRDefault="00762192" w:rsidP="00762192">
      <w:pPr>
        <w:suppressAutoHyphens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762192">
        <w:rPr>
          <w:rFonts w:ascii="Times New Roman" w:hAnsi="Times New Roman" w:cs="Times New Roman"/>
        </w:rPr>
        <w:t>Общая площадь земель в границах муниципального образования составляет 10280 га. Наибольший удельный вес в структуре земельного фонда занимают земли сельскохозяйственного назначения 8271 га (80,5%) и земли населенных пунктов 1725 га (16,8%).</w:t>
      </w:r>
    </w:p>
    <w:p w:rsidR="003C6622" w:rsidRPr="00762192" w:rsidRDefault="003C6622" w:rsidP="003C662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6622" w:rsidRPr="00762192" w:rsidRDefault="003C6622" w:rsidP="003C6622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Плотность населения на 01.01.2017 год рассчитывается по данным </w:t>
      </w:r>
      <w:proofErr w:type="spellStart"/>
      <w:r w:rsidRPr="00762192">
        <w:rPr>
          <w:rFonts w:ascii="Times New Roman" w:eastAsia="Times New Roman" w:hAnsi="Times New Roman" w:cs="Times New Roman"/>
          <w:sz w:val="24"/>
          <w:szCs w:val="24"/>
        </w:rPr>
        <w:t>госстатистики</w:t>
      </w:r>
      <w:proofErr w:type="spellEnd"/>
      <w:r w:rsidRPr="00762192">
        <w:rPr>
          <w:rFonts w:ascii="Times New Roman" w:eastAsia="Times New Roman" w:hAnsi="Times New Roman" w:cs="Times New Roman"/>
          <w:sz w:val="24"/>
          <w:szCs w:val="24"/>
        </w:rPr>
        <w:t xml:space="preserve"> о численности населения и данным о площади населенных пунктов в границах кадастровых кварталов.</w:t>
      </w:r>
      <w:r w:rsidRPr="00762192">
        <w:rPr>
          <w:rFonts w:ascii="Times New Roman" w:hAnsi="Times New Roman" w:cs="Times New Roman"/>
          <w:b/>
        </w:rPr>
        <w:t xml:space="preserve"> </w:t>
      </w:r>
    </w:p>
    <w:p w:rsidR="003C6622" w:rsidRPr="0076219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6622" w:rsidRPr="0076219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92">
        <w:rPr>
          <w:rFonts w:ascii="Times New Roman" w:eastAsia="Times New Roman" w:hAnsi="Times New Roman" w:cs="Times New Roman"/>
          <w:sz w:val="24"/>
          <w:szCs w:val="24"/>
        </w:rPr>
        <w:t>Таблица 4 – Плотность населения в границах населенных пунктов</w:t>
      </w:r>
    </w:p>
    <w:tbl>
      <w:tblPr>
        <w:tblW w:w="0" w:type="auto"/>
        <w:tblLook w:val="04A0"/>
      </w:tblPr>
      <w:tblGrid>
        <w:gridCol w:w="2448"/>
        <w:gridCol w:w="2880"/>
        <w:gridCol w:w="2340"/>
      </w:tblGrid>
      <w:tr w:rsidR="003C6622" w:rsidRPr="00762192" w:rsidTr="003C6622"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в границах кадастровых кварталов, 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Плотность населения, чел/</w:t>
            </w:r>
            <w:proofErr w:type="gramStart"/>
            <w:r w:rsidRPr="00762192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</w:tr>
      <w:tr w:rsidR="003C6622" w:rsidRPr="00762192" w:rsidTr="003C6622">
        <w:trPr>
          <w:trHeight w:val="339"/>
        </w:trPr>
        <w:tc>
          <w:tcPr>
            <w:tcW w:w="244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E26A96" w:rsidP="003C6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2192">
              <w:rPr>
                <w:rFonts w:ascii="Times New Roman" w:hAnsi="Times New Roman" w:cs="Times New Roman"/>
                <w:sz w:val="24"/>
                <w:szCs w:val="24"/>
              </w:rPr>
              <w:t xml:space="preserve">Быковский </w:t>
            </w:r>
            <w:r w:rsidR="003C6622" w:rsidRPr="00762192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762192" w:rsidP="003C6622">
            <w:pPr>
              <w:spacing w:after="0"/>
              <w:rPr>
                <w:rFonts w:ascii="Times New Roman" w:hAnsi="Times New Roman" w:cs="Times New Roman"/>
              </w:rPr>
            </w:pPr>
            <w:r w:rsidRPr="00762192">
              <w:rPr>
                <w:rFonts w:ascii="Times New Roman" w:hAnsi="Times New Roman" w:cs="Times New Roman"/>
              </w:rPr>
              <w:t>10280</w:t>
            </w:r>
          </w:p>
        </w:tc>
        <w:tc>
          <w:tcPr>
            <w:tcW w:w="2340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Pr="00762192" w:rsidRDefault="009F3B64" w:rsidP="003C66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0.056</w:t>
            </w:r>
          </w:p>
        </w:tc>
      </w:tr>
      <w:tr w:rsidR="003C6622" w:rsidTr="003C6622">
        <w:tc>
          <w:tcPr>
            <w:tcW w:w="24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3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Система учреждений обслуживания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правило, социально-культурные объекты размещают по принципу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ступенчатости.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Ступени определяются частотой пользования населением различными видами услуг или частотой спроса. Различают учреждения повседневного пользования (иногда в их составе особо выделяют учреждения первичного обслуживания), периодического (два-три раза в неделю) и эпизодического (два-три раза в месяц) пользования.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повседневного пользования размещают в микрорайонах из расчета 5-7 минут ходьбы от наиболее удаленных жилых домов, что соответствует радиусу доступности порядка 500 м. В условиях низкой плотности населения данный радиус может быть увеличен до 1000 - 3000 м. Определенные объекты могут находиться в пределах транспортной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периодического пользования располагают на обособленных участках жилых районов из расчета пешеходной доступности или затрат времени на проезд в общественном транспорте (включая подход к остановке) не более 15 мин, что отвечает радиусу доступности примерно 1500 м. В условиях низкой плотности населения данный радиус может быть увеличен до 60-минутной транспортной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эпизодического пользования размещают на обособленных участках планировочных районов и в районном центре. Население пользуется этими учреждениями, приезжая в них на личном или общественном транспорте. Время, затрачиваемое на поездки, обычно строго не лимитируется, однако при их размещении стремятся исходить из 60-минутной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 повседневного пользования (детские сады, общеобразовательные школы, аптеки, фельдшерско-акушерские пункты, магазины, предприятия бытового обслуживания) размещаются в каждом населенном пункте, при очень низкой плотности населения – в соседнем населенном пункте, или административном центре поселения. Учреждения периодического пользования (больничные учреждения, учреждения культуры и искусства) размещаются как в населенных пунктах, так и в административном центре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сельсовет». Учреждения эпизодического пользования преимущественно размещаются в районном центре обслуживания.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Обоснование расчетных показателей, содержащихся в основной части Местных нормативов градостроительного проектирования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I. Объекты муниципального</w:t>
      </w:r>
      <w:r w:rsidR="00D20D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жилищного фонда Быковского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района  Курской области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Глава 1. Расчетный показатель минимально допустимого уровня обеспеченности жилыми помещениями муниципального жилищного фонда </w:t>
      </w:r>
      <w:proofErr w:type="spellStart"/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Богатыревского</w:t>
      </w:r>
      <w:proofErr w:type="spellEnd"/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сельсовета, предоставляемыми по договорам социального найма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50 Жилищного кодекса Российской Федерации нормой предоставления площади жилого помещения по договору социального найма (далее по тексту настоящей главы - норма предоставления) является минимальный размер площади жилого помещения, исходя из которого, определяется размер общей площади жилого помещения, предоставляемого по договору социального найма.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 ст. 50 Жилищного кодекса Российской Федерации,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найма, и других факторов.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Учетной нормой площади жилого помещения (далее по тексту настоящей главы – учетная норма) является минимальный размер площади жилого помещения, исходя из которого, определяется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5 ст. 50 Жилищного кодекса Российской Федерации учетная норма устанавливается органом местного самоуправления. Размер такой нормы не может превышать размер нормы предоставления, установленной данным органом.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2. Расчетный показатель минимально допустимого уровня обеспеченности служебными жилыми помещениями специализированного муниципального жилищного фонда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Минимальная общая площадь служебного жилого помещения специализированного жилищного фонда не должна быть меньше минимальной общей площади жилого помещения, предоставляемого по договору социального найма.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3. Расчетный показатель минимально допустимого уровня обеспеченности жилыми помещениями в общежитиях, относящихся к специализированному муниципальному жилищному фонду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 ст. 105 Жилищного кодекса Российской Федерации, жилые помещения в общежитиях предоставляются из расчета не менее шести квадратных метров жилой площади на одного человека.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4. Расчетный показатель минимально допустимого уровня обеспеченности жилыми помещениями маневренного фонда специализированного муниципальног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 жилищного фонда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Минимальная площадь жилого помещения в маневренном фонде установлена в соответствии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ст. 106 Жилищного кодекса Российской Федерации.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соответствии со ст. 95 Жилищного кодекса Российской Федерации жилые помещения маневренного фонда предназначены для временного проживания: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иных граждан в случаях, предусмотренных законодательством.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максимально допустимого уровня территориальной доступности объектов муниципальног</w:t>
      </w:r>
      <w:r w:rsidR="00D20D35">
        <w:rPr>
          <w:rFonts w:ascii="Times New Roman" w:eastAsia="Times New Roman" w:hAnsi="Times New Roman" w:cs="Times New Roman"/>
          <w:color w:val="000000"/>
          <w:sz w:val="24"/>
          <w:szCs w:val="24"/>
        </w:rPr>
        <w:t>о жилищного фонда Быковского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муниципального жилищного фонда не нормируется.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УЧРЕЖДЕНИЯ И ПРЕДПРИЯТИЯ ОБСЛУЖИВАНИЯ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учреждений и предприятий по обслуживанию следует предусматривать в общественных центрах в увязке с сетью общественного пассажирского транспорта.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II. Объекты здравоохранения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5. Расчетные показатели минимально допустимого уровня обеспеченности и максимально допустимого уровня территориальной доступности объектов здравоохранения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5 – Обоснование расчетных показателей минимально допустимого уровня обеспеченности объектами здравоохранения</w:t>
      </w:r>
    </w:p>
    <w:tbl>
      <w:tblPr>
        <w:tblW w:w="0" w:type="auto"/>
        <w:tblLook w:val="04A0"/>
      </w:tblPr>
      <w:tblGrid>
        <w:gridCol w:w="1940"/>
        <w:gridCol w:w="2693"/>
        <w:gridCol w:w="2500"/>
        <w:gridCol w:w="2252"/>
      </w:tblGrid>
      <w:tr w:rsidR="003C6622" w:rsidTr="003C6622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Посещений в смену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18,15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3C6622" w:rsidTr="003C6622">
        <w:trPr>
          <w:trHeight w:val="3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Больничные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Коек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тыс. чел.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101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Станции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 автомобиль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нормативы и нормы, утвержденные Распоряжением Правительства РФ от 03.07.1996 г. №1063-р (в редакции от 26.01.2017)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6,2 тыс. чел. - в сельских насел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унктах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тыс. чел. – в городах до 50 тыс. чел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Выдвижные пункты скорой медицинской помощи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автомобиль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на 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 сельского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населенный пункт, либо 1 на несколько населенных пунктов при территориальной близости таких населенных пунктов, при численности населения 0,3 - 0,7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вместимости данных учреждений производится по заданию на проектирование, определяемому органами здравоохранения. Амбулаторно-поликлинические и больничные учреждения целесообразно размещать на группу населенных пунктов в поселениях с малочисленными населенными пунктами. Участковая больница, расположенная в городском или сельском поселении, обслуживает комплекс сельских поселений. С учетом численности населения возможна участковая больница.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6 – Обоснование расчетных показателей максимально допустимого уровня территориальной доступности объектов здравоохранения</w:t>
      </w:r>
    </w:p>
    <w:tbl>
      <w:tblPr>
        <w:tblW w:w="0" w:type="auto"/>
        <w:tblLook w:val="04A0"/>
      </w:tblPr>
      <w:tblGrid>
        <w:gridCol w:w="2106"/>
        <w:gridCol w:w="1920"/>
        <w:gridCol w:w="2310"/>
        <w:gridCol w:w="3049"/>
      </w:tblGrid>
      <w:tr w:rsidR="003C6622" w:rsidTr="003C6622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Амбулаторно-поликлинические учреждения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Аптеки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2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Доступность амбулаторно-поликлинических и больничных учреждений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доступность станций скорой медицинской помощи – транспортная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спецавтомобиле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доступность аптек и фельдшерско-акушерских пунктов – пешеходная.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фельдшерско-акушерские пункты и аптеки (аптечные пункты) амбулаторно-поликлинические учреждения необходимо располагать–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пределах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расположения и территория обслуживания станции скорой медицинской помощи, отделения скорой медицинской помощи поликлиники (больницы, больницы скорой медицинской помощи) устанавливаются с учетом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пункта, с учетом 20-минутной транспортной доступности (Приказ Министерства здравоохранения РФ от 20 июня 2013 г. № 388н «Об утверждении Порядка оказания скорой, в том 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скорой специализированной, медицинской помощи».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изменениями и дополнениями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III. Объекты физической культуры и спорта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6. Расчетные показатели минимально допустимого уровня обеспеченности и максимально допустимого уровня территориальной доступности объектов физической культуры и массового спорта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7 – Обоснование расчетных показателей минимально допустимого уровня обеспеченности объектами физической культуры и массового спорта</w:t>
      </w:r>
    </w:p>
    <w:tbl>
      <w:tblPr>
        <w:tblW w:w="0" w:type="auto"/>
        <w:tblLook w:val="04A0"/>
      </w:tblPr>
      <w:tblGrid>
        <w:gridCol w:w="1738"/>
        <w:gridCol w:w="1911"/>
        <w:gridCol w:w="2019"/>
        <w:gridCol w:w="3685"/>
      </w:tblGrid>
      <w:tr w:rsidR="003C6622" w:rsidTr="003C6622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42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залы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пола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60-80</w:t>
            </w:r>
          </w:p>
        </w:tc>
        <w:tc>
          <w:tcPr>
            <w:tcW w:w="36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3C6622" w:rsidTr="003C6622">
        <w:trPr>
          <w:trHeight w:val="456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Плавательные бассейны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зеркала воды на 1 тыс. чел.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690"/>
        </w:trPr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right="-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Стадионы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крупный населенный пункт, численностью от 3000 человек, или группу населенных пунктов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для малых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 В сельских населенных пунктах экономически целесообразно размещение открытых спортивных площадок, спортивных залов в зданиях общеобразовательных школ.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Стадионы, спортзалы, бассейны являются объектами периодического пользования. Согласно СП 42.13330.2011, радиус обслуживания физкультурно-спортивных центров жилых районов составляет 1500 м. Учитывая низкую плотность населенных пунктов муниципального образования, целесообразно размещение спортивных объектов в радиусе 30-минутной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доступности.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IV. Объекты культуры и искусства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Глава 7. Расчетные показатели минимально допустимого уровня обеспеченности объектами культуры и искусства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11 – Обоснование расчетных показателей минимально допустимого уровня обеспеченности объектами культуры и искусства</w:t>
      </w:r>
    </w:p>
    <w:tbl>
      <w:tblPr>
        <w:tblW w:w="0" w:type="auto"/>
        <w:tblLook w:val="04A0"/>
      </w:tblPr>
      <w:tblGrid>
        <w:gridCol w:w="1782"/>
        <w:gridCol w:w="1782"/>
        <w:gridCol w:w="2037"/>
        <w:gridCol w:w="3784"/>
      </w:tblGrid>
      <w:tr w:rsidR="003C6622" w:rsidTr="003C6622">
        <w:trPr>
          <w:trHeight w:val="740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3286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библиотеки городского поселения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(универсальная) на 10 тыс. жителей с учетом пешеходной доступности, 1 (детская) на 5,5 тыс. детей, 1 (юношеская) на 17 тыс. жителей 15-24 лет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3C6622" w:rsidTr="003C6622">
        <w:trPr>
          <w:trHeight w:val="2208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библиотеки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сельского поселения: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 опорная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населенных пунктах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библиотечный пункт нестационарного обслуживания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городских поселений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25 тыс. человек</w:t>
            </w: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определения нормативной потребности субъектов РФ в объектах социальной инфраструктуры, утвержденная распоряжением Правительства РФ от 19.10.1999 №1683-р (в ред. Распоряжения Правительства РФ от 23.11.2009 №1767-р)</w:t>
            </w:r>
          </w:p>
        </w:tc>
      </w:tr>
      <w:tr w:rsidR="003C6622" w:rsidTr="003C6622">
        <w:trPr>
          <w:trHeight w:val="415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музеи сельских поселений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на 10 тысяч человек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00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архивы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на муниципальный район или городское поселение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533"/>
        </w:trPr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Зрительские места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на 1 тыс. жителей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музей может быть образован при наличии соответствующих фондов. Муниципальный архив может быть объектом муниципального района.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Муниципальные библиотеки, музеи, архивы являются объектами преимущественно периодического и эпизодического пользования.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- постоянного и периодического пользования. Положение объектов на определенной ступени системы обслуживания определяет территориальную доступность объектов: для библиотек и учреждений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культурно-досугового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типа она составляет 30-минутную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пешеходно-транспортную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доступность, для архива и музеев - 60-минутную транспортную доступность.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СП 42.13330.2011, рекомендуется формировать единые комплексы для культурного и физкультурно-оздоровительного обслуживания для использования учащимися и населением с соответствующим суммированием нормативов. Вместимость музеев и архивов определяются заданием на проектирование.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V. Объекты образования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8. Расчетные показатели минимально допустимого уровня обеспеченности и максимально допустимого уровня территориальной доступности объектов образова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12 Расчет показателя минимально допустимого уровня обеспеченности детскими дошкольными организациями</w:t>
      </w:r>
    </w:p>
    <w:tbl>
      <w:tblPr>
        <w:tblW w:w="0" w:type="auto"/>
        <w:tblLook w:val="04A0"/>
      </w:tblPr>
      <w:tblGrid>
        <w:gridCol w:w="1701"/>
        <w:gridCol w:w="1559"/>
        <w:gridCol w:w="1559"/>
        <w:gridCol w:w="4566"/>
      </w:tblGrid>
      <w:tr w:rsidR="003C6622" w:rsidTr="003C6622">
        <w:tc>
          <w:tcPr>
            <w:tcW w:w="1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дошкольного образования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расчете на 100 детей в возрасте от 0 до 7 лет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51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3C6622" w:rsidTr="003C6622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Сельские поселения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13 Расчет показателя минимально допустимого уровня обеспеченности общеобразовательными организациями</w:t>
      </w:r>
    </w:p>
    <w:tbl>
      <w:tblPr>
        <w:tblW w:w="0" w:type="auto"/>
        <w:tblLook w:val="04A0"/>
      </w:tblPr>
      <w:tblGrid>
        <w:gridCol w:w="1669"/>
        <w:gridCol w:w="1961"/>
        <w:gridCol w:w="1507"/>
        <w:gridCol w:w="4248"/>
      </w:tblGrid>
      <w:tr w:rsidR="003C6622" w:rsidTr="003C6622"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общего образования</w:t>
            </w:r>
          </w:p>
        </w:tc>
        <w:tc>
          <w:tcPr>
            <w:tcW w:w="19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в образовательных организациях в расчете на 100 детей в возрасте от 7 до 18 лет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4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43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N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</w:t>
            </w:r>
          </w:p>
        </w:tc>
      </w:tr>
      <w:tr w:rsidR="003C6622" w:rsidTr="003C6622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поселение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14 Расчет показателя минимально допустимого уровня обеспеченности дополнительного образования</w:t>
      </w:r>
    </w:p>
    <w:tbl>
      <w:tblPr>
        <w:tblW w:w="0" w:type="auto"/>
        <w:tblLook w:val="04A0"/>
      </w:tblPr>
      <w:tblGrid>
        <w:gridCol w:w="1909"/>
        <w:gridCol w:w="2490"/>
        <w:gridCol w:w="1400"/>
        <w:gridCol w:w="3586"/>
      </w:tblGrid>
      <w:tr w:rsidR="003C6622" w:rsidTr="003C6622"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 в расчете на 100 детей в возрасте от 5 до 18 лет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Министерства образования и науки РФ от 4 мая 2016 г. № АК-950/02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методических рекомендациях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доступность и обеспеченность населения услугами сферы образования.</w:t>
            </w:r>
            <w:proofErr w:type="gramEnd"/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общеобразовательных организаций, в расчете на 100 обучающихся в общеобразовательных организациях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сельском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мест на программах дополнительного образования, реализуемых на базе образовательных организаций (за исключением общеобразовательных организаций) реализующих программы дополнительного образования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сельском поселении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15 Обоснование максимально допустимого уровня пешеходной доступности объектов образования</w:t>
      </w:r>
    </w:p>
    <w:tbl>
      <w:tblPr>
        <w:tblW w:w="0" w:type="auto"/>
        <w:tblLook w:val="04A0"/>
      </w:tblPr>
      <w:tblGrid>
        <w:gridCol w:w="516"/>
        <w:gridCol w:w="2506"/>
        <w:gridCol w:w="1450"/>
        <w:gridCol w:w="2239"/>
        <w:gridCol w:w="2674"/>
      </w:tblGrid>
      <w:tr w:rsidR="003C6622" w:rsidTr="003C6622">
        <w:trPr>
          <w:trHeight w:val="46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126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населенных пунктов</w:t>
            </w: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I- 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500**в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  <w:proofErr w:type="spellEnd"/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9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ступень обучения*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500** в городском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поселении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4000** в сельском поселении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8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дополнительного образования для детей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нормируется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*I ступень (начальное общее образование) — 4 года;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II ступень (основное общее образование) — 5 лет;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III ступень (среднее (полное) общее образование) — 2 года.</w:t>
      </w:r>
    </w:p>
    <w:p w:rsidR="003C6622" w:rsidRDefault="003C6622" w:rsidP="003C6622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 - размещение общеобразовательных организаций допускается на расстоянии транспортной доступности: для учащихся I ступени обучения - 15 мин (в одну сторону), для учащихся II-III ступеней - не более 50 мин (в одну сторону).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сельских общеобразовательных организаций, проживающие на расстоянии свыше 1км от организации, подлежат транспортному обслуживанию.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500м.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VI. Объекты услуг общественного питания, торговли, бытового обслуживания и иных услуг для населения</w:t>
      </w:r>
    </w:p>
    <w:p w:rsidR="003C6622" w:rsidRPr="00AA3BD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9. Расчетные показатели минимально допустимого уровня обеспеченности и максимально допустимого уровня территориальной доступности объектов общественного питания, торговли, бытового обслуж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ивания населения 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Быковского </w:t>
      </w:r>
      <w:r w:rsidRPr="00AA3BD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сельсовета.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16 – Обоснование расчетных показателей минимально допустимого уровня обеспеченности объектами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540"/>
        <w:gridCol w:w="1832"/>
        <w:gridCol w:w="1649"/>
        <w:gridCol w:w="1272"/>
        <w:gridCol w:w="3907"/>
      </w:tblGrid>
      <w:tr w:rsidR="003C6622" w:rsidTr="003C6622">
        <w:trPr>
          <w:trHeight w:val="413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569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16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торговой площади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 городские поселения</w:t>
            </w:r>
          </w:p>
        </w:tc>
        <w:tc>
          <w:tcPr>
            <w:tcW w:w="3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Ж)</w:t>
            </w:r>
          </w:p>
        </w:tc>
      </w:tr>
      <w:tr w:rsidR="003C6622" w:rsidTr="003C6622">
        <w:trPr>
          <w:trHeight w:val="5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 сельские поселения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мест на 1 тыс. чел.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 банков, операционная касса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операционная касса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на 10 тысяч человек</w:t>
            </w:r>
          </w:p>
        </w:tc>
        <w:tc>
          <w:tcPr>
            <w:tcW w:w="3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17 – Обоснование расчетных показателей максимально допустимого уровня территориальной доступности объектов общественного питания, торговли, бытового обслуживания</w:t>
      </w:r>
    </w:p>
    <w:tbl>
      <w:tblPr>
        <w:tblW w:w="0" w:type="auto"/>
        <w:tblLook w:val="04A0"/>
      </w:tblPr>
      <w:tblGrid>
        <w:gridCol w:w="745"/>
        <w:gridCol w:w="2496"/>
        <w:gridCol w:w="1509"/>
        <w:gridCol w:w="2298"/>
        <w:gridCol w:w="2337"/>
      </w:tblGrid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11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 – 800, в сельских населенных пунктах –2000</w:t>
            </w:r>
          </w:p>
        </w:tc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1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(пункт 10.4, таблица 5)</w:t>
            </w:r>
          </w:p>
        </w:tc>
      </w:tr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361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Отделение связи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городских населенных пунктах –500м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мин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ранспортная доступность в сельских населенных пунктах)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VII. Объекты автомобильного транспорта</w:t>
      </w:r>
    </w:p>
    <w:p w:rsidR="003C6622" w:rsidRPr="001621C3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1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10. Расчетные показатели минимально допустимого уровня обеспеченности и максимально допустимого уровня территориальной доступности автомобильных дорог местного значе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1621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показатели плотности автомобильных дорог общего пользования определяют минимально допустимый уровень обеспеченности автомобильными дорогами общего пользования местного значения.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Протяженность сети автомобильных дорог общего пользования – суммарная протяженность участков автомобильных дорог, образующих сеть автомобильных дорог общего пользования.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Плотность сети автомобильных дорог – это отношение протяженности сети автомобильных дорог общего пользования, проходящих по территории, к площади территории.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Улично-дорожная сеть – объект транспортной инфраструктуры, являющийся частью территории поселений, ограниченной красными линиями и предназначенной для движения транспортных средств и пешеходов, упорядочения застройки и прокладки инженерных коммуникаций (при соответствующем технико-экономическом обосновании), а также обеспечения транспортных и пешеходных связей территорий поселений как составной части их путей сообщения. Основными элементами улично-дорожной сети являются улицы, проспекты, переулки, проезды, набережные, площади, тротуары, пешеходные и велосипедные дорожки, а также искусственные и защитные дорожные сооружения, элементы обустройства. По своему функциональному назначению улично-дорожная сеть относится к автомобильным дорогам общего пользования местного значения в границах населенных пунктов.</w:t>
      </w:r>
    </w:p>
    <w:p w:rsidR="003C6622" w:rsidRDefault="003C6622" w:rsidP="003C6622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621C3">
        <w:rPr>
          <w:rFonts w:ascii="Times New Roman" w:hAnsi="Times New Roman" w:cs="Times New Roman"/>
          <w:sz w:val="24"/>
          <w:szCs w:val="24"/>
        </w:rPr>
        <w:t>Категории улиц и дорог приняты в соответствии с классификацией, приведенной в следующей таблице.</w:t>
      </w:r>
    </w:p>
    <w:p w:rsidR="00495F09" w:rsidRPr="009F3B64" w:rsidRDefault="00495F09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Транспортная сеть на территории сельсовета представлена автомобильными дорогами  федерального, муниципального и  местного значения с асфальтовым, улучшенным грунтовым и грунтовым покрытием. </w:t>
      </w:r>
    </w:p>
    <w:p w:rsidR="00495F09" w:rsidRDefault="00495F09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B64">
        <w:rPr>
          <w:rFonts w:ascii="Times New Roman" w:eastAsia="Times New Roman" w:hAnsi="Times New Roman" w:cs="Times New Roman"/>
          <w:sz w:val="24"/>
          <w:szCs w:val="24"/>
        </w:rPr>
        <w:t>По территории сельсовета проходит автомобильная дорога федерального  значения Курск-Воронеж-Борисоглебск (А-144).</w:t>
      </w:r>
    </w:p>
    <w:p w:rsidR="009F3B64" w:rsidRPr="001A6362" w:rsidRDefault="009F3B64" w:rsidP="009F3B6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Общая протяженность транспортной и улично-дорожной сети поселения составляет  21,8 км, включая улично-дорожную сеть и магистральные дороги. Улично-дорожная сеть составляет  21,8 км.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Общая площадь территории поселения – 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102.8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 кв. км. 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>Существующая площадь населенных пунктов составляет 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17.25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 кв.км.</w:t>
      </w:r>
    </w:p>
    <w:p w:rsidR="00925CDE" w:rsidRPr="001A6362" w:rsidRDefault="00925CDE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плотность сети автомобильных дорог как отношение существующей протяженности улично-дорожной сети к общей площади населенных пунктов составляет:   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1.26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км/км</w:t>
      </w:r>
      <w:proofErr w:type="gramStart"/>
      <w:r w:rsidRPr="001A6362">
        <w:rPr>
          <w:rFonts w:ascii="Times New Roman" w:eastAsia="Times New Roman" w:hAnsi="Times New Roman" w:cs="Times New Roman"/>
          <w:sz w:val="20"/>
          <w:vertAlign w:val="superscript"/>
        </w:rPr>
        <w:t>2</w:t>
      </w:r>
      <w:proofErr w:type="gramEnd"/>
      <w:r w:rsidRPr="001A63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5CDE" w:rsidRPr="00400DCC" w:rsidRDefault="00925CDE" w:rsidP="00495F0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5F09" w:rsidRPr="00495F09" w:rsidRDefault="00495F09" w:rsidP="00495F0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09">
        <w:rPr>
          <w:rFonts w:ascii="Times New Roman" w:eastAsia="Times New Roman" w:hAnsi="Times New Roman" w:cs="Times New Roman"/>
          <w:sz w:val="24"/>
          <w:szCs w:val="24"/>
        </w:rPr>
        <w:t>Сеть улиц и дорог</w:t>
      </w:r>
    </w:p>
    <w:p w:rsidR="00495F09" w:rsidRPr="00925CDE" w:rsidRDefault="00495F09" w:rsidP="00925CD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09">
        <w:rPr>
          <w:rFonts w:ascii="Times New Roman" w:eastAsia="Times New Roman" w:hAnsi="Times New Roman" w:cs="Times New Roman"/>
          <w:sz w:val="24"/>
          <w:szCs w:val="24"/>
        </w:rPr>
        <w:t>Улично-дорожную сеть населенных пунктов следует проектировать в виде непрерывной системы с учетом функционального назначения улиц и дорог, интенсивности транспортного, велосипедного и пешеходного движения, архитектурно-планировочной организации территории и характера застройки. В составе улично-дорожной сети следует выделять улицы и дороги магистрального и местного значения, а также главные улицы. Категории улиц и дорог городов следует назначать в соответствии с классификацией, приведенной в таблице 7СП 42.13330.2011 Градостроительство. Планировка и застройка городски</w:t>
      </w:r>
      <w:r w:rsidR="00925CDE">
        <w:rPr>
          <w:rFonts w:ascii="Times New Roman" w:eastAsia="Times New Roman" w:hAnsi="Times New Roman" w:cs="Times New Roman"/>
          <w:sz w:val="24"/>
          <w:szCs w:val="24"/>
        </w:rPr>
        <w:t>х и сельских населенных пунктов.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1762"/>
        <w:gridCol w:w="2694"/>
        <w:gridCol w:w="1171"/>
        <w:gridCol w:w="1171"/>
        <w:gridCol w:w="1111"/>
        <w:gridCol w:w="1102"/>
      </w:tblGrid>
      <w:tr w:rsidR="003C6622" w:rsidRPr="00D20D35" w:rsidTr="003C6622">
        <w:trPr>
          <w:trHeight w:val="20"/>
          <w:tblHeader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сель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ских улиц и до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рог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назначение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/ч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Число полос движения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Ширина пе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шеходной части тро</w:t>
            </w: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туара, </w:t>
            </w:r>
            <w:proofErr w:type="gramStart"/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Поселковая до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рога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муниципального образова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внешними дорогами общей сети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Главная улица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жилых территорий с обще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ственным центром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1,5-2,25</w:t>
            </w:r>
          </w:p>
        </w:tc>
      </w:tr>
      <w:tr w:rsidR="003C6622" w:rsidRPr="00D20D35" w:rsidTr="003C6622">
        <w:trPr>
          <w:trHeight w:val="18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4" w:type="pct"/>
            <w:gridSpan w:val="6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b/>
                <w:sz w:val="24"/>
                <w:szCs w:val="24"/>
              </w:rPr>
              <w:t>Улица в жилой застройке: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внутри жилых территорий и с главной улицей по направле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 с интенсивным движением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1,0-1,5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второстепенная</w:t>
            </w:r>
            <w:proofErr w:type="gramEnd"/>
            <w:r w:rsidRPr="001A6362">
              <w:rPr>
                <w:rFonts w:ascii="Times New Roman" w:hAnsi="Times New Roman" w:cs="Times New Roman"/>
                <w:sz w:val="24"/>
                <w:szCs w:val="24"/>
              </w:rPr>
              <w:t xml:space="preserve"> (переулок)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между основными жилыми улицами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Связь жилых домов, располо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женных в глубине квартала, с улицей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2,75-3,0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C6622" w:rsidRPr="00D20D35" w:rsidTr="003C6622">
        <w:trPr>
          <w:trHeight w:val="20"/>
        </w:trPr>
        <w:tc>
          <w:tcPr>
            <w:tcW w:w="220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2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Хозяйственный проезд, скотопро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гон</w:t>
            </w:r>
          </w:p>
        </w:tc>
        <w:tc>
          <w:tcPr>
            <w:tcW w:w="1479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Прогон личного скота и проезд грузового транспорта к приуса</w:t>
            </w:r>
            <w:r w:rsidRPr="001A6362">
              <w:rPr>
                <w:rFonts w:ascii="Times New Roman" w:hAnsi="Times New Roman" w:cs="Times New Roman"/>
                <w:sz w:val="24"/>
                <w:szCs w:val="24"/>
              </w:rPr>
              <w:softHyphen/>
              <w:t>дебным участкам</w:t>
            </w:r>
          </w:p>
        </w:tc>
        <w:tc>
          <w:tcPr>
            <w:tcW w:w="51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6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" w:type="pc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3C6622" w:rsidRPr="001A6362" w:rsidRDefault="003C6622" w:rsidP="003C6622">
            <w:pPr>
              <w:keepNext/>
              <w:keepLines/>
              <w:tabs>
                <w:tab w:val="left" w:pos="7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C6622" w:rsidRPr="00D20D35" w:rsidRDefault="003C6622" w:rsidP="003C6622">
      <w:pPr>
        <w:tabs>
          <w:tab w:val="left" w:pos="709"/>
        </w:tabs>
        <w:ind w:firstLine="708"/>
        <w:rPr>
          <w:color w:val="FF0000"/>
        </w:rPr>
      </w:pPr>
    </w:p>
    <w:p w:rsidR="003C6622" w:rsidRPr="00D20D35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>Глава 11. Расчетные показатели минимально допустимого уровня обеспеченности и максимально допустимого уровня территориальной доступности парковками (парковочными места</w:t>
      </w:r>
      <w:r w:rsidR="00D20D35"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>ми) для населения Быковского</w:t>
      </w:r>
      <w:r w:rsidRPr="00D20D3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сельсовета.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Согласно СП 42.13330.2011 Градостроительство. Планировка и застройка городских и сельских населенных пунктов, число мест хранения автомобилей следует определять исходя из уровня автомобилизации на расчетный срок: 350 легковых автомобилей на 1000 чел.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Открытые стоянки для временного хранения легковых автомобилей следует предусматривать из расчета не менее чем для 70% расчетного парка индивидуальных легковых автомобилей.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t>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90% расчетного числа индивидуальных легковых автомобилей при пешеходной доступности не более 800 м.</w:t>
      </w:r>
    </w:p>
    <w:p w:rsidR="003C6622" w:rsidRPr="00D20D35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D35">
        <w:rPr>
          <w:rFonts w:ascii="Times New Roman" w:eastAsia="Times New Roman" w:hAnsi="Times New Roman" w:cs="Times New Roman"/>
          <w:sz w:val="24"/>
          <w:szCs w:val="24"/>
        </w:rPr>
        <w:lastRenderedPageBreak/>
        <w:t>Таким образом, минимально допустимый уровень обеспеченности парковочными местами составит 245 мест на 1 тыс</w:t>
      </w:r>
      <w:proofErr w:type="gramStart"/>
      <w:r w:rsidRPr="00D20D35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D20D35">
        <w:rPr>
          <w:rFonts w:ascii="Times New Roman" w:eastAsia="Times New Roman" w:hAnsi="Times New Roman" w:cs="Times New Roman"/>
          <w:sz w:val="24"/>
          <w:szCs w:val="24"/>
        </w:rPr>
        <w:t>ел. Данный норматив не распространяется на кварталы индивидуальной жилой застройки с приусадебными участками, так как на них размещаются индивидуальные гаражи и места постоянного хранения личного автотранспорта.</w:t>
      </w:r>
    </w:p>
    <w:p w:rsidR="003C6622" w:rsidRDefault="003C6622" w:rsidP="003C6622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VIII. Объекты электроснабжения</w:t>
      </w: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12.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электроснабже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электрической нагрузки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электроисточники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следует производить с учетом использования энергосберегающих технологий и экономных бытовых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электроприемников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промышленных предприятий - по опросным листам действующих предприятий, проектам новых, реконструируемых или аналогичных предприятий, а также по укрупненным показателям;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жилищно-коммунального сектора - в соответствии с </w:t>
      </w:r>
      <w:hyperlink r:id="rId10" w:tgtFrame="_blank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</w:rPr>
          <w:t>РД 34.20.185-94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"Инструкция по проектированию городских электрических сетей" и СП 31-110-2003 г.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18 - Обоснование укрупненных показателей электропотребления</w:t>
      </w:r>
    </w:p>
    <w:tbl>
      <w:tblPr>
        <w:tblW w:w="0" w:type="auto"/>
        <w:tblLook w:val="04A0"/>
      </w:tblPr>
      <w:tblGrid>
        <w:gridCol w:w="1816"/>
        <w:gridCol w:w="2228"/>
        <w:gridCol w:w="2035"/>
        <w:gridCol w:w="3306"/>
      </w:tblGrid>
      <w:tr w:rsidR="003C6622" w:rsidTr="003C6622">
        <w:trPr>
          <w:trHeight w:val="239"/>
        </w:trPr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населенного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2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Электропотребление,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кв-ч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 на 1чел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максимума электрической нагрузки,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11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 (приложение Н)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Региональные нормативы градостроительного проектирования,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Администрации Курской области от 15.11. 2011года №577-па, таблица 43.</w:t>
            </w:r>
          </w:p>
        </w:tc>
      </w:tr>
      <w:tr w:rsidR="003C6622" w:rsidTr="003C6622">
        <w:trPr>
          <w:trHeight w:val="1505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Поселки и сельские поселения (без кондиционеров)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стационарными электроплитами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239"/>
        </w:trPr>
        <w:tc>
          <w:tcPr>
            <w:tcW w:w="18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электроплитами (100%)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электроснабжения не нормируется.</w:t>
      </w:r>
    </w:p>
    <w:p w:rsidR="003C6622" w:rsidRPr="00DE504D" w:rsidRDefault="003C6622" w:rsidP="003C6622">
      <w:pPr>
        <w:pStyle w:val="a6"/>
        <w:spacing w:after="0"/>
        <w:ind w:left="0" w:firstLine="700"/>
      </w:pPr>
      <w:r w:rsidRPr="00DE504D">
        <w:t>Потребление электрической энергии достигает 30-52% от мощности трансформаторных подстанций.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IX. Объекты теплоснабжения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13.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теплоснабже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по проектированию и перспективному развитию сетей теплоснабжения следует осуществлять на основании следующих документов: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 42.13330.2011 "Градостроительство. Планировка и застройка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11-04-2003 "Инструкция о порядке разработки, согласования, экспертизы и утверждения градостроительной документации";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131.13330.2012 «Строительная климатология» (актуализированная версия)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 (новая редакция);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36.13330.2012 "Магистральные трубопроводы";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СН 452-73 "Нормы отвода земель для магистральных трубопроводов";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60.13330.2012 "Отопление, вентиляция и кондиционирование";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124.13330.2012 "Тепловые сети";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89.13330.2012 "Котельные установки";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СП 41-101-95 "Проектирование тепловых пунктов";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МДК 4-05.2004 " Методика определения потребности в топливе, электроэнергии и воде при производстве и передаче тепловой энергии и теплоносителей в системе коммунального теплоснабжения".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Удельные показатели максимальной тепловой нагрузки на отопление и вентиляцию жилых домов, Вт/м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 зданий строительства после 2015 г.) - СП 124.13330.2012.</w:t>
      </w:r>
    </w:p>
    <w:tbl>
      <w:tblPr>
        <w:tblW w:w="0" w:type="auto"/>
        <w:tblLook w:val="04A0"/>
      </w:tblPr>
      <w:tblGrid>
        <w:gridCol w:w="4126"/>
        <w:gridCol w:w="1084"/>
        <w:gridCol w:w="991"/>
        <w:gridCol w:w="850"/>
        <w:gridCol w:w="850"/>
        <w:gridCol w:w="1138"/>
      </w:tblGrid>
      <w:tr w:rsidR="003C6622" w:rsidTr="003C6622">
        <w:trPr>
          <w:trHeight w:val="526"/>
        </w:trPr>
        <w:tc>
          <w:tcPr>
            <w:tcW w:w="903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Удельные показатели максимальной тепловой нагрузки на отопление и вентиляцию жилых домов, Вт/м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(Для зданий строительства после 2015 г.)*</w:t>
            </w:r>
          </w:p>
        </w:tc>
      </w:tr>
      <w:tr w:rsidR="003C6622" w:rsidTr="003C6622">
        <w:trPr>
          <w:trHeight w:val="300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pBdr>
                <w:top w:val="single" w:sz="6" w:space="0" w:color="000000"/>
              </w:pBdr>
              <w:spacing w:before="99" w:after="99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Этажность жилых зданий</w:t>
            </w:r>
          </w:p>
        </w:tc>
        <w:tc>
          <w:tcPr>
            <w:tcW w:w="49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температура наружного воздуха для проектирования отопления , °C</w:t>
            </w:r>
          </w:p>
        </w:tc>
      </w:tr>
      <w:tr w:rsidR="003C6622" w:rsidTr="003C6622">
        <w:trPr>
          <w:trHeight w:val="6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-40</w:t>
            </w:r>
          </w:p>
        </w:tc>
      </w:tr>
      <w:tr w:rsidR="003C6622" w:rsidTr="003C6622">
        <w:trPr>
          <w:trHeight w:val="30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pBdr>
                <w:top w:val="single" w:sz="6" w:space="0" w:color="000000"/>
              </w:pBd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1-3-этажные одноквартирные отдельно стоящие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C6622" w:rsidTr="003C6622">
        <w:trPr>
          <w:trHeight w:val="857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2-3-этажные одноквартирные блокированные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C6622" w:rsidTr="003C6622">
        <w:trPr>
          <w:trHeight w:val="69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4-6-этажные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Расчетные тепловые нагрузки определяются: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существующей застройки населенных пунктов и действующих промышленных предприятий – по проектам с уточнением по фактическим тепловым нагрузкам;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строительству промышленных предприятий – по укрупненным нормам развития основного (профильного) производства или проектам аналогичных производств;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намечаемых к застройке жилых районов – по укрупненным показателям в соответствии с СП 124.13330.2012, для зданий общественно-бытового и социального назначения в соответствии с МДК 4-05-2004 либо по проектам-аналогам.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Проектируемые отдельно стоящие котельные, в том числе с установками комбинированной выработки тепла и электроэнергии, следует размещать преимущественно в промышленных и коммунально-складских зонах в центре тепловых нагрузок.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Размеры земельных участков для отдельно стоящих котельных, размещаемых в районах жилой застройки, следует принимать по Региональных нормативов градостроительного проектирования Курской области, утвержденных постановлением Администрации Курской области от 15.11.2011 №577-па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2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теплоснабжения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X. Объекты газоснабжения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14.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газоснабже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3760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Pr="0037604D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19 – Обоснование расчетных показателей минимально допустимого уровня обеспеченности объектами газоснабжения</w:t>
      </w:r>
    </w:p>
    <w:tbl>
      <w:tblPr>
        <w:tblW w:w="0" w:type="auto"/>
        <w:tblLook w:val="04A0"/>
      </w:tblPr>
      <w:tblGrid>
        <w:gridCol w:w="4110"/>
        <w:gridCol w:w="1558"/>
        <w:gridCol w:w="1328"/>
        <w:gridCol w:w="2215"/>
      </w:tblGrid>
      <w:tr w:rsidR="003C6622" w:rsidTr="003C6622"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норматива,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(потребители ресурса)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наличии централизованного горячего водоснабжения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124.13330.2012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 42-101-2003</w:t>
            </w: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газ, при горячем водоснабжении от газовых водонагревателей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779"/>
        </w:trPr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всяких видов горячего водоснабжения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сельской местности).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год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1 чел.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предприятий торговли, бытового обслуживания непроизводственного характера и т. п. допускается принимать в размере до 5 % суммарного расхода теплоты на жилые дома.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расходы газа на нужды промышленных и сельскохозяйственных предприятий следует определять по объектам аналогам или на основе технологических норм расхода топлива (теплоты).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Годовые и расчетные часовые расходы теплоты на нужды отопления, вентиляции и горячего водоснабжения определяют в соответствии с указаниями СП 30.13330.2012, СП 60.13330.2012 и СП 124.13330.2012.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газоснабжения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XI. Объекты водоснабжения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15.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водоснабже</w:t>
      </w:r>
      <w:r w:rsidR="00D20D3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Расчетное среднесуточное водопотребление населенных пунктов определяется как сумма расходов воды на хозяйственно-бытовые и питьевые нужды, нужды промышленных и сельскохозяйственных предприятий с учетом расходов воды на поливку.</w:t>
      </w:r>
    </w:p>
    <w:p w:rsidR="003C6622" w:rsidRDefault="003C6622" w:rsidP="003C6622">
      <w:pPr>
        <w:shd w:val="clear" w:color="auto" w:fill="FFFFFF"/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хозяйственно-питьевое водопотребление в населенных пунктах определяется в соответствии с СП 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зданий", СП 42.13330.2011 Градостроительство. Планировка и застройка городских и сельских поселений.</w:t>
      </w:r>
    </w:p>
    <w:tbl>
      <w:tblPr>
        <w:tblW w:w="0" w:type="auto"/>
        <w:tblLook w:val="04A0"/>
      </w:tblPr>
      <w:tblGrid>
        <w:gridCol w:w="5187"/>
        <w:gridCol w:w="4198"/>
      </w:tblGrid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Степень благоустройства районов жилой застройки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Застройка зданиями, оборудованными внутренним водопроводом и канализацией:</w:t>
            </w:r>
          </w:p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ванн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125160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ванными и местными водонагревателями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160230</w:t>
            </w:r>
          </w:p>
        </w:tc>
      </w:tr>
      <w:tr w:rsidR="003C6622" w:rsidTr="003C6622">
        <w:tc>
          <w:tcPr>
            <w:tcW w:w="5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централизованным горячим водоснабжением</w:t>
            </w:r>
          </w:p>
        </w:tc>
        <w:tc>
          <w:tcPr>
            <w:tcW w:w="4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230350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30—50 л/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Удельное водопотребление включает расходы воды на хозяйственно-питьевые и бытовые нужды в общественных зданиях (по классификации, принятой в СП 44.13330), за исключением расходов воды для домов отдыха, санаторно-туристских комплексов и пионерских лагерей, которые должны приниматься согласно СП 30.13330 и технологическим данным.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10-20% суммарного расхода на хозяйственно-питьевые нужды населенного пункта.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- 55% этого расхода. При смешанной застройке следует исходить из численности населения, проживающего в указанных зданиях.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водоснабжения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XII. Объекты водоотведения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16. Расчетные показатели минимально допустимого уровня территориальной обеспеченности и максимально допустимого уровня территориальной доступности объектов водоотведе</w:t>
      </w:r>
      <w:r w:rsidR="00495F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ния для населения Быковского</w:t>
      </w: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сельсовета.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Проектирование систем канализации населенных пунктов следует производить в соответствии с требованиями Водного кодекса Российской Федерации, СП 30.13330.2012,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 30.13330.2010*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2.04.01-85* Внутренний водопровод и канализация зданий"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32.13330.2012 Канализация. Наружные сети и сооружения. 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42.13330.2011 Градостроительство. Планировка и застройка городских и сельских поселений.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 Гигиенические требования к охране поверхностных вод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2.2.1/2.1.1.1200-03 "Санитарно-защитные зоны и санитарная классификация предприятий, сооружений и иных объектов" 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проектировании стока поверхностных вод следует руководствоваться требованиями СП 32.13330.2012, СП 42.13330.2011,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2.1.5.980-00.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Мощность объектов водоотведения определяется расчетным водопотреблением участков застройки с учетом особенностей рельефа.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канализационных стоков должны быть предусмотрены очистные сооружения.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канализации объектов разрабатываются одновременно с проектами водоснабжения с обязательным анализом баланса водопотребления и отведения сточных вод. При этом необходимо рассматривать возможность использования очищенных сточных и дождевых вод для производственного водоснабжения и орошения.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 водоотведения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XIII. Объекты, предназначенные для утилизации и переработки бытовых и промышленных отходов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17.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утилизации и переработки бытовых и промышленных отходов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полигонов твердых бытовых отходов (ТБО) установлены в соответствии с требованиями Федерального закона от 24.06.1998 № 89-ФЗ «Об отходах производства и потребления»,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2.1.7.1322-03 «Почва.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потребления», СП 2.1.7.1038-01 «Гигиенические требования к устройству и содержанию полигонов для твердых бытовых отходов», «Инструкции по проектированию, эксплуатации и рекультивации полигонов для твердых бытовых отходов», утвержденной Минстроем России от 02.11.1996.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 накопления твердых бытовых отходов приведены в соответствии с СП 14.13330.2011 Градостроительство. Планировка и застройка городских и сельских населенных пунктов.</w:t>
      </w:r>
    </w:p>
    <w:p w:rsidR="003C6622" w:rsidRDefault="003C6622" w:rsidP="003C6622">
      <w:pPr>
        <w:shd w:val="clear" w:color="auto" w:fill="FFFFFF"/>
        <w:spacing w:before="100" w:before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Конкретные нормы накопления твердых</w:t>
      </w:r>
      <w:r>
        <w:rPr>
          <w:rFonts w:ascii="Times New Roman" w:eastAsia="Times New Roman" w:hAnsi="Times New Roman" w:cs="Times New Roman"/>
          <w:color w:val="000000"/>
          <w:sz w:val="28"/>
        </w:rPr>
        <w:t> бытовых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отходов по жилищному фонду, объектам социальной и производственной деятельности необходимо применять в соответствии с Региональными нормативами градостроительного проектирования, утвержденными Постановлением Администрации Курской области от 15.11.2011 № 577-па.</w:t>
      </w:r>
    </w:p>
    <w:tbl>
      <w:tblPr>
        <w:tblW w:w="0" w:type="auto"/>
        <w:tblLook w:val="04A0"/>
      </w:tblPr>
      <w:tblGrid>
        <w:gridCol w:w="4457"/>
        <w:gridCol w:w="1107"/>
        <w:gridCol w:w="1382"/>
        <w:gridCol w:w="2439"/>
      </w:tblGrid>
      <w:tr w:rsidR="003C6622" w:rsidTr="003C6622">
        <w:tc>
          <w:tcPr>
            <w:tcW w:w="4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23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отходы</w:t>
            </w:r>
          </w:p>
        </w:tc>
        <w:tc>
          <w:tcPr>
            <w:tcW w:w="2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бытовых отходов, чел./год*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242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Твердые: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М)</w:t>
            </w: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190-225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900-1000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прочих жилых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300-450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по городу с учетом общественных зданий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280-300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1400-1500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69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Жидкие из выгребов (при отсутствии канализации)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6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2000-3500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76"/>
        </w:trPr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 с 1 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твердых покрытий улиц, площадей и парков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21. - Размеры земельных участков предприятий и сооружений по обезвреживанию, транспортировке и переработке бытовых отходов</w:t>
      </w:r>
    </w:p>
    <w:tbl>
      <w:tblPr>
        <w:tblW w:w="0" w:type="auto"/>
        <w:tblLook w:val="04A0"/>
      </w:tblPr>
      <w:tblGrid>
        <w:gridCol w:w="4252"/>
        <w:gridCol w:w="3148"/>
      </w:tblGrid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Предприятия и сооружения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Площади земельных участков на 1000 т бытовых отходов,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св. 100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Склады компоста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Полигоны*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0,02-0,05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0,5-1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3C6622" w:rsidTr="003C6622"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 - наименьшие размеры площадей полигонов относятся к сооружениям, размещаемым на песчаных грунтах.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по вывозу твердых и жидких бытовых отходов должны оказываться в следующие сроки: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не реже одного раза в три дня - при температуре воздуха до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ежедневно - при температуре воздуха выше 14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°С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мере накопления - нечистоты и помои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неканализированных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домовладений, крупногабаритные бытовые отходы.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допустимый уровень территориальной доступности объектов, предназначенных для утилизации и переработки бытовых и промышленных отходов, не нормируется.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XIV. Объекты, включая земельные участки, предназначенные для организации ритуальных услуг и содержания мест захоронения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Глава 18. Расчетные показатели минимально допустимого уровня обеспеченности и максимально допустимого уровня территориальной доступности объектов, предназначенных для организации ритуальных услуг и мест захоронения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кладбищ и показатели минимально допустимого уровня обеспеченности земельными участками, предназначенными для организации ритуальных услуг и содержания мест захоронения, устанавливаются в соответствии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СП 42.13330.2011 "Градостроительство. Планировка и застройка городских и сельских поселений. 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2.07.01-89*".</w:t>
      </w: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22. - Обоснование обеспеченности объектами, включая земельные участки, предназначенными для организации ритуальных услуг и содержания мест захоронения</w:t>
      </w:r>
    </w:p>
    <w:tbl>
      <w:tblPr>
        <w:tblW w:w="0" w:type="auto"/>
        <w:tblLook w:val="04A0"/>
      </w:tblPr>
      <w:tblGrid>
        <w:gridCol w:w="2624"/>
        <w:gridCol w:w="1558"/>
        <w:gridCol w:w="1417"/>
        <w:gridCol w:w="3614"/>
      </w:tblGrid>
      <w:tr w:rsidR="003C6622" w:rsidTr="003C6622">
        <w:trPr>
          <w:trHeight w:val="406"/>
        </w:trPr>
        <w:tc>
          <w:tcPr>
            <w:tcW w:w="2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3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3C6622" w:rsidTr="003C6622">
        <w:trPr>
          <w:trHeight w:val="4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after="0"/>
              <w:rPr>
                <w:rFonts w:cs="Times New Roman"/>
              </w:rPr>
            </w:pPr>
          </w:p>
        </w:tc>
      </w:tr>
      <w:tr w:rsidR="003C6622" w:rsidTr="003C6622">
        <w:trPr>
          <w:trHeight w:val="490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Кладбища традиционного захоронения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0,24*</w:t>
            </w:r>
          </w:p>
        </w:tc>
        <w:tc>
          <w:tcPr>
            <w:tcW w:w="3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hanging="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 42.13330.2011 "Градостроительство. Планировка и застройка городских и сельских поселений. Актуализированная редакция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2.07.01-89*" (приложение Ж)</w:t>
            </w:r>
          </w:p>
        </w:tc>
      </w:tr>
      <w:tr w:rsidR="003C6622" w:rsidTr="003C6622">
        <w:trPr>
          <w:trHeight w:val="654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захоронений после кремации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6622" w:rsidTr="003C6622">
        <w:trPr>
          <w:trHeight w:val="409"/>
        </w:trPr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Бюро похоронного обслуживания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 на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*- также учитывается перспективный рост численности населения, коэффициент смертности, наличие действующих объектов похоронного обслуживания, норма земельного участка на одно захоронение.</w:t>
      </w:r>
    </w:p>
    <w:p w:rsidR="003C6622" w:rsidRDefault="003C6622" w:rsidP="003C6622">
      <w:pPr>
        <w:shd w:val="clear" w:color="auto" w:fill="FFFFFF"/>
        <w:spacing w:before="120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захоронения эпизодически посещаются населением в целях почтения памяти, благоустройства участков и т.д., таким образом, их территориальная доступность не должна превышать 2 часа с использованием транспорта.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XV. Зоны рекреационного назначения</w:t>
      </w:r>
    </w:p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зон рекреационного назначения могут включаться зоны в границах территорий, занятых городскими лесами, скверами, парками, садами, прудами, озерами, водохранилищами, пляжами, а также в границах иных территорий, используемых и предназначенных для отдыха, туризма, занятий физической культурой и спортом.</w:t>
      </w:r>
    </w:p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19. Расчетные показатели минимально допустимого уровня обеспеченности и максимально допустимый уровень территориальной доступности мест массового отдыха населения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параметрам зонам размещения мест массового отдыха населения приведены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и застройка городских и сельских поселений»,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9.6, 9.25).</w:t>
      </w:r>
      <w:proofErr w:type="gramEnd"/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Таблица 23. - Обоснование обеспеченности и территориальной доступности мест массового отдыха населения</w:t>
      </w:r>
    </w:p>
    <w:tbl>
      <w:tblPr>
        <w:tblW w:w="0" w:type="auto"/>
        <w:tblLook w:val="04A0"/>
      </w:tblPr>
      <w:tblGrid>
        <w:gridCol w:w="708"/>
        <w:gridCol w:w="2794"/>
        <w:gridCol w:w="1597"/>
        <w:gridCol w:w="1289"/>
        <w:gridCol w:w="1761"/>
        <w:gridCol w:w="1215"/>
      </w:tblGrid>
      <w:tr w:rsidR="003C6622" w:rsidTr="003C6622">
        <w:trPr>
          <w:trHeight w:val="778"/>
        </w:trPr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6622" w:rsidTr="003C6622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C6622" w:rsidTr="003C6622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массового кратковременного отдыха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500 - 1000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C6622" w:rsidTr="003C6622">
        <w:trPr>
          <w:trHeight w:val="7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Речные и озерные пляжи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на 1 посетителя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(в зонах отдыха)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3C6622" w:rsidRPr="00E342D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E342D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Глава 20. Расчетные показатели минимально допустимого уровня обеспеченности и максимально допустимый уровень территориальной доступности озелененными территориями общего пользования</w:t>
      </w:r>
    </w:p>
    <w:p w:rsidR="003C6622" w:rsidRPr="001A636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Нормативные требования к размещению и параметрам озелененных территорий общего пользования приведены в соответствии с СП 42.13330.2011 (Актуализированная редакция </w:t>
      </w:r>
      <w:proofErr w:type="spellStart"/>
      <w:r w:rsidRPr="001A6362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 2.07.01-89* «Градостроительство.</w:t>
      </w:r>
      <w:proofErr w:type="gramEnd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A6362">
        <w:rPr>
          <w:rFonts w:ascii="Times New Roman" w:eastAsia="Times New Roman" w:hAnsi="Times New Roman" w:cs="Times New Roman"/>
          <w:sz w:val="24"/>
          <w:szCs w:val="24"/>
        </w:rPr>
        <w:t xml:space="preserve">Планировка и застройка городских и сельских поселений», </w:t>
      </w:r>
      <w:proofErr w:type="spellStart"/>
      <w:r w:rsidRPr="001A6362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1A6362">
        <w:rPr>
          <w:rFonts w:ascii="Times New Roman" w:eastAsia="Times New Roman" w:hAnsi="Times New Roman" w:cs="Times New Roman"/>
          <w:sz w:val="24"/>
          <w:szCs w:val="24"/>
        </w:rPr>
        <w:t>. 9.13 – 9.15, 9.19), Правилами содержания и благоустро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йства территории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образования, утвержденными реш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 xml:space="preserve">ением собрания депутатов </w:t>
      </w:r>
      <w:r w:rsidRPr="001A6362">
        <w:rPr>
          <w:rFonts w:ascii="Times New Roman" w:eastAsia="Times New Roman" w:hAnsi="Times New Roman" w:cs="Times New Roman"/>
          <w:sz w:val="24"/>
          <w:szCs w:val="24"/>
        </w:rPr>
        <w:t>муниц</w:t>
      </w:r>
      <w:r w:rsidR="001A6362" w:rsidRPr="001A6362">
        <w:rPr>
          <w:rFonts w:ascii="Times New Roman" w:eastAsia="Times New Roman" w:hAnsi="Times New Roman" w:cs="Times New Roman"/>
          <w:sz w:val="24"/>
          <w:szCs w:val="24"/>
        </w:rPr>
        <w:t>ипального образования от 30.12.2013 №78.</w:t>
      </w:r>
      <w:proofErr w:type="gramEnd"/>
    </w:p>
    <w:p w:rsidR="00925CDE" w:rsidRPr="00925CDE" w:rsidRDefault="00925CDE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C6622" w:rsidRDefault="003C6622" w:rsidP="003C6622">
      <w:pPr>
        <w:shd w:val="clear" w:color="auto" w:fill="FFFFFF"/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24. - Обоснование расчетных показателей обеспеченности и территориальной доступности озелененных территорий общего пользования</w:t>
      </w:r>
    </w:p>
    <w:tbl>
      <w:tblPr>
        <w:tblW w:w="0" w:type="auto"/>
        <w:tblLook w:val="04A0"/>
      </w:tblPr>
      <w:tblGrid>
        <w:gridCol w:w="553"/>
        <w:gridCol w:w="2641"/>
        <w:gridCol w:w="1200"/>
        <w:gridCol w:w="1908"/>
        <w:gridCol w:w="1210"/>
        <w:gridCol w:w="1701"/>
      </w:tblGrid>
      <w:tr w:rsidR="003C6622" w:rsidTr="003C6622">
        <w:trPr>
          <w:trHeight w:val="778"/>
        </w:trPr>
        <w:tc>
          <w:tcPr>
            <w:tcW w:w="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2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3C6622" w:rsidTr="003C6622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622" w:rsidRDefault="003C6622" w:rsidP="003C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ind w:left="-42"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C6622" w:rsidTr="003C6622">
        <w:trPr>
          <w:trHeight w:val="707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Озелененные территории общего пользования (парки, скверы, бульвары)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/чел.</w:t>
            </w:r>
          </w:p>
        </w:tc>
        <w:tc>
          <w:tcPr>
            <w:tcW w:w="1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(для малых городов), 12 (для сельских поселений)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6622" w:rsidRDefault="003C6622" w:rsidP="003C6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(для парков районного значения)</w:t>
            </w:r>
          </w:p>
        </w:tc>
      </w:tr>
    </w:tbl>
    <w:p w:rsidR="003C6622" w:rsidRDefault="003C6622" w:rsidP="003C6622">
      <w:pPr>
        <w:shd w:val="clear" w:color="auto" w:fill="FFFFFF"/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21. Расчетные показатели минимально допустимого уровня обеспеченности и максимально допустимого уровня территориальной доступности городских лесов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использования городских лесов, лесопарков и зеленых зон установлен в соответствии с требованиями Лесного Кодекса РФ.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требования к размещению и площади городских лесов, лесопарков и зеленых зон установлены в соответствии с СП 42.13330.2011 (Актуализированная редакция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2.07.01-89* «Градостроительство.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Планировка и застройка городских и сельских поселений»), Постановления Правительства РФ от 14 декабря 2009 года №1007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«Об утверждении Положения об определении функциональных зон в лесопарковых зонах, площади и границ лесопарковых зон, зеленых зон».</w:t>
      </w:r>
      <w:proofErr w:type="gramEnd"/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Городские леса, зеленые зоны (включая лесопарковые зоны) относятся к защитным лесам. В защитных лесах запрещается осуществление деятельности, несовместимой с их целевым назначением и полезными функциями.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границ лесопарковых зон, зеленых зон и городских лесов, которое может привести к уменьшению их площади, не допускается.</w:t>
      </w:r>
    </w:p>
    <w:p w:rsidR="003C6622" w:rsidRDefault="003C6622" w:rsidP="003C6622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Минимально допустимый уровень обеспеченности городскими лесами и максимально допустимый уровень их территориальной доступности не нормируется.</w:t>
      </w:r>
    </w:p>
    <w:p w:rsidR="003C6622" w:rsidRDefault="003C6622" w:rsidP="003C6622"/>
    <w:p w:rsidR="003C6622" w:rsidRPr="003C6622" w:rsidRDefault="003C6622" w:rsidP="003C6622"/>
    <w:sectPr w:rsidR="003C6622" w:rsidRPr="003C6622" w:rsidSect="003C6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719E"/>
    <w:multiLevelType w:val="multilevel"/>
    <w:tmpl w:val="EE363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700649"/>
    <w:multiLevelType w:val="multilevel"/>
    <w:tmpl w:val="A5A667D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ind w:left="851" w:hanging="491"/>
      </w:pPr>
      <w:rPr>
        <w:rFonts w:cs="Times New Roman" w:hint="default"/>
      </w:rPr>
    </w:lvl>
    <w:lvl w:ilvl="2">
      <w:start w:val="1"/>
      <w:numFmt w:val="decimal"/>
      <w:suff w:val="space"/>
      <w:lvlText w:val="%2.%3 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suff w:val="space"/>
      <w:lvlText w:val="%2.%3.%4"/>
      <w:lvlJc w:val="left"/>
      <w:pPr>
        <w:ind w:left="1728" w:hanging="651"/>
      </w:pPr>
      <w:rPr>
        <w:rFonts w:cs="Times New Roman" w:hint="default"/>
      </w:rPr>
    </w:lvl>
    <w:lvl w:ilvl="4">
      <w:start w:val="1"/>
      <w:numFmt w:val="decimal"/>
      <w:lvlText w:val="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787C7ABF"/>
    <w:multiLevelType w:val="hybridMultilevel"/>
    <w:tmpl w:val="A7365164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6622"/>
    <w:rsid w:val="001A6362"/>
    <w:rsid w:val="001E7273"/>
    <w:rsid w:val="00274D7A"/>
    <w:rsid w:val="002C465C"/>
    <w:rsid w:val="003C6622"/>
    <w:rsid w:val="00495F09"/>
    <w:rsid w:val="004A4907"/>
    <w:rsid w:val="00541F5C"/>
    <w:rsid w:val="007006AF"/>
    <w:rsid w:val="00762192"/>
    <w:rsid w:val="008C115B"/>
    <w:rsid w:val="00925CDE"/>
    <w:rsid w:val="009B6171"/>
    <w:rsid w:val="009F3B64"/>
    <w:rsid w:val="00A621E4"/>
    <w:rsid w:val="00B15846"/>
    <w:rsid w:val="00BC0CB8"/>
    <w:rsid w:val="00CD6847"/>
    <w:rsid w:val="00CD6918"/>
    <w:rsid w:val="00D20D35"/>
    <w:rsid w:val="00DB240E"/>
    <w:rsid w:val="00E26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71"/>
  </w:style>
  <w:style w:type="paragraph" w:styleId="2">
    <w:name w:val="heading 2"/>
    <w:aliases w:val="Т4,OG Heading 2"/>
    <w:basedOn w:val="a"/>
    <w:next w:val="a"/>
    <w:link w:val="20"/>
    <w:qFormat/>
    <w:rsid w:val="003C6622"/>
    <w:pPr>
      <w:keepNext/>
      <w:widowControl w:val="0"/>
      <w:spacing w:before="240" w:after="6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i/>
      <w:i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Т4 Знак,OG Heading 2 Знак"/>
    <w:basedOn w:val="a0"/>
    <w:link w:val="2"/>
    <w:rsid w:val="003C6622"/>
    <w:rPr>
      <w:rFonts w:ascii="Arial" w:eastAsia="Times New Roman" w:hAnsi="Arial" w:cs="Arial"/>
      <w:b/>
      <w:bCs/>
      <w:i/>
      <w:iCs/>
      <w:kern w:val="2"/>
      <w:sz w:val="28"/>
      <w:szCs w:val="28"/>
    </w:rPr>
  </w:style>
  <w:style w:type="paragraph" w:styleId="a3">
    <w:name w:val="List Paragraph"/>
    <w:basedOn w:val="a"/>
    <w:uiPriority w:val="34"/>
    <w:qFormat/>
    <w:rsid w:val="003C6622"/>
    <w:pPr>
      <w:widowControl w:val="0"/>
      <w:spacing w:after="0" w:line="360" w:lineRule="auto"/>
      <w:ind w:left="720" w:firstLine="851"/>
      <w:contextualSpacing/>
      <w:jc w:val="both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3C6622"/>
    <w:rPr>
      <w:color w:val="0000FF"/>
      <w:u w:val="single"/>
    </w:rPr>
  </w:style>
  <w:style w:type="paragraph" w:styleId="a5">
    <w:name w:val="caption"/>
    <w:basedOn w:val="a"/>
    <w:next w:val="a"/>
    <w:uiPriority w:val="35"/>
    <w:unhideWhenUsed/>
    <w:qFormat/>
    <w:rsid w:val="003C6622"/>
    <w:pPr>
      <w:widowControl w:val="0"/>
      <w:spacing w:after="0" w:line="360" w:lineRule="auto"/>
      <w:ind w:firstLine="851"/>
      <w:jc w:val="both"/>
    </w:pPr>
    <w:rPr>
      <w:rFonts w:ascii="Times New Roman" w:eastAsia="Calibri" w:hAnsi="Times New Roman" w:cs="Times New Roman"/>
      <w:b/>
      <w:bCs/>
      <w:color w:val="4F81BD"/>
      <w:kern w:val="2"/>
      <w:sz w:val="18"/>
      <w:szCs w:val="18"/>
      <w:lang w:eastAsia="en-US"/>
    </w:rPr>
  </w:style>
  <w:style w:type="paragraph" w:styleId="a6">
    <w:name w:val="Body Text Indent"/>
    <w:basedOn w:val="a"/>
    <w:link w:val="a7"/>
    <w:unhideWhenUsed/>
    <w:rsid w:val="003C6622"/>
    <w:pPr>
      <w:widowControl w:val="0"/>
      <w:spacing w:after="120" w:line="360" w:lineRule="auto"/>
      <w:ind w:left="283" w:firstLine="851"/>
      <w:jc w:val="both"/>
    </w:pPr>
    <w:rPr>
      <w:rFonts w:ascii="Times New Roman" w:eastAsia="Calibri" w:hAnsi="Times New Roman" w:cs="Times New Roman"/>
      <w:kern w:val="2"/>
      <w:sz w:val="24"/>
      <w:szCs w:val="24"/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3C6622"/>
    <w:rPr>
      <w:rFonts w:ascii="Times New Roman" w:eastAsia="Calibri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TUZzNUtUalhlNGlhWTkxbVlaU3JvMnQxQUhGRE5jUER0TVF5MHBDVzRSc1RmTE8zNUxyVHJleEhoMWxVbFpSRDU4Vll1Z21UR1hWTzZHTGNqbGE2VFNmbjFkLVdtVlJwMHRCVzhHWE84YlhrQ2dfVVhsM2hLZUhWZ2h1U1FYZXpRcUItVEF3X3dOdHhoVEdJaV9NMjZndFBvcFdSNDBLTEkySWREY19STHpMSXBOWnU0YjEwSjVPVi1ObkhBSk5Ba21KRkFPWks5WjY2aXU4bzlRR0hnYnBfU1JYd054bmtYMHc1bDdDV253aw&amp;b64e=2&amp;sign=b2513fd637f9c5fd5dbe4911b25d7157&amp;keyno=17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yandex.ru/redir/nWO_r1F33ck?data=TUZzNUtUalhlNGlhWTkxbVlaU3JvMnQxQUhGRE5jUER0TVF5MHBDVzRSc1RmTE8zNUxyVHJleEhoMWxVbFpSRDU4Vll1Z21UR1hWTzZHTGNqbGE2VFNmbjFkLVdtVlJwTmlrWl9ZNWVGUmpMaHNxMi1PdERuMkdCM3YzcjFabkZCdGVXSlVFbGdJaG9mdk9SZzVYbXRxVmpuN3E1U0RGd2RGSlJMeTd6SnIteDFKSUN4UFBCMk9BSEVLR3FtNlBGVmphQnRCSHJXOGc&amp;b64e=2&amp;sign=4d59b86ba874e2cf54cab7145535951b&amp;keyno=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nWO_r1F33ck?data=TUZzNUtUalhlNGlhWTkxbVlaU3JvMnQxQUhGRE5jUER0TVF5MHBDVzRSc1RmTE8zNUxyVHJleEhoMWxVbFpSRDU4Vll1Z21UR1hWTzZHTGNqbGE2VFNmbjFkLVdtVlJwMVJsMUU2NWIwYWdqS0EzVHpVMndhUDFxOVdiTTZyZGR3azgzQk9HaWpHVnBnVExKdzhHRm94ZHlfczNsS1VxeTM5SEtBQUNWMVFOUFFqUnNLS1p3cHNVU3N4V0ZRS2NaRm1jXzRxUS1DUnZHUFgwMnYwb2ppYThjYWVoaThYcWg&amp;b64e=2&amp;sign=15eb78f8f961e9a75c4fc9a10ad9091c&amp;keyno=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ck.yandex.ru/redir/nWO_r1F33ck?data=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&amp;b64e=2&amp;sign=b730799905d051b061a3f0220d1920bb&amp;keyno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TUZzNUtUalhlNGlhWTkxbVlaU3JvMnQxQUhGRE5jUER0TVF5MHBDVzRSc1RmTE8zNUxyVHJleEhoMWxVbFpSRDU4Vll1Z21UR1hWTzZHTGNqbGE2VFNmbjFkLVdtVlJwdWFnU01SU0doSkVOTGgtazFIbGtiSEZ1S0ROR3J0YnBiZEJZREd6VTFNTWt1ODlKMjdRLTFWT0FvVWpwUFRyaHZ5N183dkRzSnZVeUloZGhnbTlhdkIwcF85NU9nMExFTXdfVTloZDA3MnJoM0VabmdsdVJSbEZJZFhoc1NoUzc&amp;b64e=2&amp;sign=80360afef92b082e1c315539f0d4a70a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891D-FFB7-482E-8D3A-D5530B71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32</Pages>
  <Words>9626</Words>
  <Characters>54874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2017-08-17T06:27:00Z</dcterms:created>
  <dcterms:modified xsi:type="dcterms:W3CDTF">2017-09-19T07:57:00Z</dcterms:modified>
</cp:coreProperties>
</file>