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</w:t>
      </w:r>
    </w:p>
    <w:p>
      <w:pPr>
        <w:pStyle w:val="Normal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ПРЕДСТАВИТЕЛЬНОЕ СОБРАНИЕ</w:t>
      </w:r>
    </w:p>
    <w:p>
      <w:pPr>
        <w:pStyle w:val="Normal"/>
        <w:spacing w:before="0" w:after="0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ГОРШЕЧЕНСКОГО РАЙОНА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КУРСКОЙ ОБЛАСТИ</w:t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РЕШЕНИЕ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b/>
          <w:sz w:val="32"/>
        </w:rPr>
        <w:t xml:space="preserve">        </w:t>
      </w:r>
      <w:r>
        <w:rPr>
          <w:rFonts w:ascii="Arial" w:hAnsi="Arial"/>
          <w:b/>
          <w:sz w:val="32"/>
        </w:rPr>
        <w:t xml:space="preserve">от </w:t>
      </w:r>
      <w:r>
        <w:rPr>
          <w:rFonts w:eastAsia="NSimSun" w:cs="Arial" w:ascii="Arial" w:hAnsi="Arial"/>
          <w:b/>
          <w:color w:val="000000"/>
          <w:spacing w:val="0"/>
          <w:kern w:val="0"/>
          <w:sz w:val="32"/>
          <w:szCs w:val="20"/>
          <w:lang w:val="ru-RU" w:eastAsia="zh-CN" w:bidi="hi-IN"/>
        </w:rPr>
        <w:t xml:space="preserve">21 ноября </w:t>
      </w:r>
      <w:r>
        <w:rPr>
          <w:rFonts w:ascii="Arial" w:hAnsi="Arial"/>
          <w:b/>
          <w:sz w:val="32"/>
        </w:rPr>
        <w:t xml:space="preserve"> 2023 года                                № </w:t>
      </w:r>
      <w:r>
        <w:rPr>
          <w:rFonts w:eastAsia="NSimSun" w:cs="Arial" w:ascii="Arial" w:hAnsi="Arial"/>
          <w:b/>
          <w:color w:val="000000"/>
          <w:spacing w:val="0"/>
          <w:kern w:val="0"/>
          <w:sz w:val="32"/>
          <w:szCs w:val="20"/>
          <w:lang w:val="ru-RU" w:eastAsia="zh-CN" w:bidi="hi-IN"/>
        </w:rPr>
        <w:t>345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sz w:val="28"/>
        </w:rPr>
        <w:t>О</w:t>
      </w:r>
      <w:r>
        <w:rPr>
          <w:rFonts w:ascii="Arial" w:hAnsi="Arial"/>
          <w:b/>
          <w:sz w:val="32"/>
          <w:szCs w:val="32"/>
        </w:rPr>
        <w:t xml:space="preserve"> внесении изменений в решение Представительного Собрания Горшеченского района от 29.09.2022 года </w:t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  <w:b/>
          <w:sz w:val="32"/>
          <w:szCs w:val="32"/>
        </w:rPr>
        <w:t xml:space="preserve">№ </w:t>
      </w:r>
      <w:r>
        <w:rPr>
          <w:rFonts w:ascii="Arial" w:hAnsi="Arial"/>
          <w:b/>
          <w:sz w:val="32"/>
          <w:szCs w:val="32"/>
        </w:rPr>
        <w:t>249 «О принятии от муниципального образования «</w:t>
      </w:r>
      <w:r>
        <w:rPr>
          <w:rFonts w:ascii="Arial" w:hAnsi="Arial"/>
          <w:b/>
          <w:sz w:val="32"/>
          <w:szCs w:val="32"/>
        </w:rPr>
        <w:t>П</w:t>
      </w:r>
      <w:r>
        <w:rPr>
          <w:rFonts w:ascii="Arial" w:hAnsi="Arial"/>
          <w:b/>
          <w:sz w:val="32"/>
          <w:szCs w:val="32"/>
        </w:rPr>
        <w:t>оселок Горшечное» Горшеченского района Курской области осуществления части полномочий по решению вопросов местного значения городского поселения»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Руководствуясь частью 4 статьи 15 Федерального закона от 6 октября 2003г.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«Горшеченский район» Курской области,  Представительное Собрание Горшеченского района Курской области </w:t>
      </w:r>
    </w:p>
    <w:p>
      <w:pPr>
        <w:pStyle w:val="Normal"/>
        <w:spacing w:lineRule="auto" w:line="240" w:before="0" w:after="0"/>
        <w:ind w:left="0" w:right="0" w:firstLine="708"/>
        <w:jc w:val="center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8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РЕШИЛО:</w:t>
      </w:r>
      <w:bookmarkStart w:id="0" w:name="Par18"/>
      <w:bookmarkEnd w:id="0"/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1. Внести в </w:t>
      </w:r>
      <w:r>
        <w:rPr>
          <w:rFonts w:ascii="Arial" w:hAnsi="Arial"/>
          <w:b w:val="false"/>
          <w:sz w:val="24"/>
          <w:szCs w:val="24"/>
        </w:rPr>
        <w:t>решение Представительного Собрания Горшеченского района от 29.09.2022 года № 249 «О принятии от муниципального образования «</w:t>
      </w:r>
      <w:r>
        <w:rPr>
          <w:rFonts w:ascii="Arial" w:hAnsi="Arial"/>
          <w:b w:val="false"/>
          <w:sz w:val="24"/>
          <w:szCs w:val="24"/>
        </w:rPr>
        <w:t>П</w:t>
      </w:r>
      <w:r>
        <w:rPr>
          <w:rFonts w:ascii="Arial" w:hAnsi="Arial"/>
          <w:b w:val="false"/>
          <w:sz w:val="24"/>
          <w:szCs w:val="24"/>
        </w:rPr>
        <w:t>оселок Горшечное» Горшеченского района Курской области осуществления части полномочий по решению вопросов местного значения городского поселения» (в редакции от 14.06.2023 № 316) следующее изменение: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 w:val="false"/>
          <w:sz w:val="24"/>
          <w:szCs w:val="24"/>
        </w:rPr>
        <w:t>подпункт 3 пункта 1 исключить.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2. Поручить Администрации Горшеченского района Курской области внести изменение в Соглашение, заключенное с Администрацией поселка Горшечное Горшеченского района Курской области об осуществлении части полномочий по решению вопросов местного значения городского поселения, в соответствии с пунктом 1 настоящего решения.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3. Настоящее решение вступает в силу со дня его подписания и подлежит размещению на официальном сайте муниципального образования «Горшеченский район» в сети «Интернет».</w:t>
      </w:r>
    </w:p>
    <w:p>
      <w:pPr>
        <w:pStyle w:val="Normal"/>
        <w:spacing w:lineRule="auto" w:line="240" w:before="0" w:after="0"/>
        <w:ind w:left="0" w:right="0"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Председатель Представительного                                </w:t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Собрания Горшеченского района</w:t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Курской области                                                                       А.П. Тихонов</w:t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Arial" w:hAnsi="Arial"/>
          <w:b/>
          <w:b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Г</w:t>
      </w:r>
      <w:r>
        <w:rPr>
          <w:rFonts w:ascii="Arial" w:hAnsi="Arial"/>
          <w:b/>
          <w:sz w:val="24"/>
          <w:szCs w:val="24"/>
        </w:rPr>
        <w:t>лава Горшеченского район</w:t>
      </w:r>
      <w:r>
        <w:rPr>
          <w:rFonts w:ascii="Arial" w:hAnsi="Arial"/>
          <w:b/>
          <w:sz w:val="24"/>
          <w:szCs w:val="24"/>
        </w:rPr>
        <w:t>а</w:t>
      </w:r>
    </w:p>
    <w:p>
      <w:pPr>
        <w:pStyle w:val="Normal"/>
        <w:spacing w:lineRule="auto" w:line="240" w:before="0"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Курской области                                                                       А.М. Амерев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sectPr>
      <w:type w:val="nextPage"/>
      <w:pgSz w:w="11906" w:h="16838"/>
      <w:pgMar w:left="1701" w:right="1134" w:header="0" w:top="1134" w:footer="0" w:bottom="102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01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link w:val="Style_10_ch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0"/>
    </w:pPr>
    <w:rPr>
      <w:rFonts w:ascii="XO Thames" w:hAnsi="XO Thames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3_ch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1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7_ch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2"/>
    </w:pPr>
    <w:rPr>
      <w:rFonts w:ascii="XO Thames" w:hAnsi="XO Thames" w:eastAsia="NSimSun" w:cs="Ari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2_ch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3"/>
    </w:pPr>
    <w:rPr>
      <w:rFonts w:ascii="XO Thames" w:hAnsi="XO Thames" w:eastAsia="NSimSun" w:cs="Ari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9_ch"/>
    <w:uiPriority w:val="9"/>
    <w:qFormat/>
    <w:pPr>
      <w:widowControl/>
      <w:suppressAutoHyphens w:val="true"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2"/>
    <w:qFormat/>
    <w:rPr>
      <w:rFonts w:ascii="XO Thames" w:hAnsi="XO Thames"/>
      <w:sz w:val="28"/>
    </w:rPr>
  </w:style>
  <w:style w:type="character" w:styleId="Contents4">
    <w:name w:val="Contents 4"/>
    <w:link w:val="Style_3"/>
    <w:qFormat/>
    <w:rPr>
      <w:rFonts w:ascii="XO Thames" w:hAnsi="XO Thames"/>
      <w:sz w:val="28"/>
    </w:rPr>
  </w:style>
  <w:style w:type="character" w:styleId="Contents6">
    <w:name w:val="Contents 6"/>
    <w:link w:val="Style_4"/>
    <w:qFormat/>
    <w:rPr>
      <w:rFonts w:ascii="XO Thames" w:hAnsi="XO Thames"/>
      <w:sz w:val="28"/>
    </w:rPr>
  </w:style>
  <w:style w:type="character" w:styleId="Contents7">
    <w:name w:val="Contents 7"/>
    <w:link w:val="Style_5"/>
    <w:qFormat/>
    <w:rPr>
      <w:rFonts w:ascii="XO Thames" w:hAnsi="XO Thames"/>
      <w:sz w:val="28"/>
    </w:rPr>
  </w:style>
  <w:style w:type="character" w:styleId="DefaultParagraphFont">
    <w:name w:val="Default Paragraph Font"/>
    <w:link w:val="Style_6"/>
    <w:qFormat/>
    <w:rPr/>
  </w:style>
  <w:style w:type="character" w:styleId="Heading3">
    <w:name w:val="Heading 3"/>
    <w:link w:val="Style_7"/>
    <w:qFormat/>
    <w:rPr>
      <w:rFonts w:ascii="XO Thames" w:hAnsi="XO Thames"/>
      <w:b/>
      <w:sz w:val="26"/>
    </w:rPr>
  </w:style>
  <w:style w:type="character" w:styleId="Contents3">
    <w:name w:val="Contents 3"/>
    <w:link w:val="Style_8"/>
    <w:qFormat/>
    <w:rPr>
      <w:rFonts w:ascii="XO Thames" w:hAnsi="XO Thames"/>
      <w:sz w:val="28"/>
    </w:rPr>
  </w:style>
  <w:style w:type="character" w:styleId="Heading5">
    <w:name w:val="Heading 5"/>
    <w:link w:val="Style_9"/>
    <w:qFormat/>
    <w:rPr>
      <w:rFonts w:ascii="XO Thames" w:hAnsi="XO Thames"/>
      <w:b/>
      <w:sz w:val="22"/>
    </w:rPr>
  </w:style>
  <w:style w:type="character" w:styleId="Heading1">
    <w:name w:val="Heading 1"/>
    <w:link w:val="Style_10"/>
    <w:qFormat/>
    <w:rPr>
      <w:rFonts w:ascii="XO Thames" w:hAnsi="XO Thames"/>
      <w:b/>
      <w:sz w:val="32"/>
    </w:rPr>
  </w:style>
  <w:style w:type="character" w:styleId="Style9">
    <w:name w:val="Интернет-ссылка"/>
    <w:basedOn w:val="DefaultParagraphFont"/>
    <w:link w:val="Style_11"/>
    <w:rPr>
      <w:color w:val="0000FF"/>
      <w:u w:val="single"/>
    </w:rPr>
  </w:style>
  <w:style w:type="character" w:styleId="Footnote">
    <w:name w:val="Footnote"/>
    <w:link w:val="Style_12"/>
    <w:qFormat/>
    <w:rPr>
      <w:rFonts w:ascii="XO Thames" w:hAnsi="XO Thames"/>
      <w:sz w:val="22"/>
    </w:rPr>
  </w:style>
  <w:style w:type="character" w:styleId="Contents1">
    <w:name w:val="Contents 1"/>
    <w:link w:val="Style_13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4"/>
    <w:qFormat/>
    <w:rPr>
      <w:rFonts w:ascii="XO Thames" w:hAnsi="XO Thames"/>
      <w:sz w:val="20"/>
    </w:rPr>
  </w:style>
  <w:style w:type="character" w:styleId="BalloonText">
    <w:name w:val="Balloon Text"/>
    <w:link w:val="Style_15"/>
    <w:qFormat/>
    <w:rPr>
      <w:rFonts w:ascii="Tahoma" w:hAnsi="Tahoma"/>
      <w:sz w:val="16"/>
    </w:rPr>
  </w:style>
  <w:style w:type="character" w:styleId="Contents9">
    <w:name w:val="Contents 9"/>
    <w:link w:val="Style_16"/>
    <w:qFormat/>
    <w:rPr>
      <w:rFonts w:ascii="XO Thames" w:hAnsi="XO Thames"/>
      <w:sz w:val="28"/>
    </w:rPr>
  </w:style>
  <w:style w:type="character" w:styleId="ListParagraph">
    <w:name w:val="List Paragraph"/>
    <w:link w:val="Style_17"/>
    <w:qFormat/>
    <w:rPr/>
  </w:style>
  <w:style w:type="character" w:styleId="Contents8">
    <w:name w:val="Contents 8"/>
    <w:link w:val="Style_18"/>
    <w:qFormat/>
    <w:rPr>
      <w:rFonts w:ascii="XO Thames" w:hAnsi="XO Thames"/>
      <w:sz w:val="28"/>
    </w:rPr>
  </w:style>
  <w:style w:type="character" w:styleId="Contents5">
    <w:name w:val="Contents 5"/>
    <w:link w:val="Style_19"/>
    <w:qFormat/>
    <w:rPr>
      <w:rFonts w:ascii="XO Thames" w:hAnsi="XO Thames"/>
      <w:sz w:val="28"/>
    </w:rPr>
  </w:style>
  <w:style w:type="character" w:styleId="Subtitle">
    <w:name w:val="Subtitle"/>
    <w:link w:val="Style_20"/>
    <w:qFormat/>
    <w:rPr>
      <w:rFonts w:ascii="XO Thames" w:hAnsi="XO Thames"/>
      <w:i/>
      <w:sz w:val="24"/>
    </w:rPr>
  </w:style>
  <w:style w:type="character" w:styleId="Title">
    <w:name w:val="Title"/>
    <w:link w:val="Style_21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2"/>
    <w:qFormat/>
    <w:rPr>
      <w:rFonts w:ascii="XO Thames" w:hAnsi="XO Thames"/>
      <w:b/>
      <w:sz w:val="24"/>
    </w:rPr>
  </w:style>
  <w:style w:type="character" w:styleId="Heading2">
    <w:name w:val="Heading 2"/>
    <w:link w:val="Style_23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21">
    <w:name w:val="TOC 2"/>
    <w:next w:val="Normal"/>
    <w:link w:val="Style_2_ch"/>
    <w:uiPriority w:val="39"/>
    <w:pPr>
      <w:widowControl/>
      <w:suppressAutoHyphens w:val="true"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3_ch"/>
    <w:uiPriority w:val="39"/>
    <w:pPr>
      <w:widowControl/>
      <w:suppressAutoHyphens w:val="true"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4_ch"/>
    <w:uiPriority w:val="39"/>
    <w:pPr>
      <w:widowControl/>
      <w:suppressAutoHyphens w:val="true"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5_ch"/>
    <w:uiPriority w:val="39"/>
    <w:pPr>
      <w:widowControl/>
      <w:suppressAutoHyphens w:val="true"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Style_6_ch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link w:val="Style_8_ch"/>
    <w:uiPriority w:val="39"/>
    <w:pPr>
      <w:widowControl/>
      <w:suppressAutoHyphens w:val="true"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basedOn w:val="DefaultParagraphFont1"/>
    <w:link w:val="Style_11_ch"/>
    <w:qFormat/>
    <w:pPr/>
    <w:rPr>
      <w:color w:val="0000FF"/>
      <w:u w:val="single"/>
    </w:rPr>
  </w:style>
  <w:style w:type="paragraph" w:styleId="Footnote1">
    <w:name w:val="Footnote"/>
    <w:link w:val="Style_12_ch"/>
    <w:qFormat/>
    <w:pPr>
      <w:widowControl/>
      <w:suppressAutoHyphens w:val="true"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link w:val="Style_13_ch"/>
    <w:uiPriority w:val="39"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14_ch"/>
    <w:qFormat/>
    <w:pPr>
      <w:widowControl/>
      <w:suppressAutoHyphens w:val="true"/>
      <w:bidi w:val="0"/>
      <w:spacing w:lineRule="auto" w:line="240" w:before="0" w:after="20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BalloonText1">
    <w:name w:val="Balloon Text"/>
    <w:basedOn w:val="Normal"/>
    <w:link w:val="Style_15_ch"/>
    <w:qFormat/>
    <w:pPr>
      <w:spacing w:lineRule="auto" w:line="240" w:before="0" w:after="0"/>
    </w:pPr>
    <w:rPr>
      <w:rFonts w:ascii="Tahoma" w:hAnsi="Tahoma"/>
      <w:sz w:val="16"/>
    </w:rPr>
  </w:style>
  <w:style w:type="paragraph" w:styleId="9">
    <w:name w:val="TOC 9"/>
    <w:next w:val="Normal"/>
    <w:link w:val="Style_16_ch"/>
    <w:uiPriority w:val="39"/>
    <w:pPr>
      <w:widowControl/>
      <w:suppressAutoHyphens w:val="true"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Style_17_ch"/>
    <w:qFormat/>
    <w:pPr>
      <w:spacing w:before="0" w:after="200"/>
      <w:ind w:left="720" w:right="0" w:hanging="0"/>
      <w:contextualSpacing/>
    </w:pPr>
    <w:rPr/>
  </w:style>
  <w:style w:type="paragraph" w:styleId="8">
    <w:name w:val="TOC 8"/>
    <w:next w:val="Normal"/>
    <w:link w:val="Style_18_ch"/>
    <w:uiPriority w:val="39"/>
    <w:pPr>
      <w:widowControl/>
      <w:suppressAutoHyphens w:val="true"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9_ch"/>
    <w:uiPriority w:val="39"/>
    <w:pPr>
      <w:widowControl/>
      <w:suppressAutoHyphens w:val="true"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link w:val="Style_20_ch"/>
    <w:uiPriority w:val="11"/>
    <w:qFormat/>
    <w:pPr>
      <w:widowControl/>
      <w:suppressAutoHyphens w:val="true"/>
      <w:bidi w:val="0"/>
      <w:spacing w:lineRule="auto" w:line="276" w:before="0" w:after="200"/>
      <w:ind w:left="0" w:right="0" w:hanging="0"/>
      <w:jc w:val="both"/>
    </w:pPr>
    <w:rPr>
      <w:rFonts w:ascii="XO Thames" w:hAnsi="XO Thames" w:eastAsia="NSimSun" w:cs="Ari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link w:val="Style_21_ch"/>
    <w:uiPriority w:val="10"/>
    <w:qFormat/>
    <w:pPr>
      <w:widowControl/>
      <w:suppressAutoHyphens w:val="true"/>
      <w:bidi w:val="0"/>
      <w:spacing w:lineRule="auto" w:line="276" w:before="567" w:after="567"/>
      <w:ind w:left="0" w:right="0" w:hanging="0"/>
      <w:jc w:val="center"/>
    </w:pPr>
    <w:rPr>
      <w:rFonts w:ascii="XO Thames" w:hAnsi="XO Thames" w:eastAsia="NSimSun" w:cs="Ari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4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5">
    <w:name w:val="Table Grid"/>
    <w:basedOn w:val="Style_24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LibreOffice/7.0.4.2$Windows_X86_64 LibreOffice_project/dcf040e67528d9187c66b2379df5ea4407429775</Application>
  <AppVersion>15.0000</AppVersion>
  <Pages>2</Pages>
  <Words>213</Words>
  <Characters>1526</Characters>
  <CharactersWithSpaces>1945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2023-11-23T13:14:12Z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