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ind w:firstLine="9498"/>
        <w:jc w:val="center"/>
        <w:rPr>
          <w:b/>
        </w:rPr>
      </w:pPr>
      <w:r>
        <w:rPr>
          <w:sz w:val="28"/>
          <w:szCs w:val="28"/>
        </w:rPr>
        <w:t xml:space="preserve">    </w:t>
      </w:r>
      <w:r>
        <w:rPr>
          <w:b/>
        </w:rPr>
        <w:t xml:space="preserve">ПРИЛОЖЕНИЕ </w:t>
      </w:r>
      <w:r>
        <w:rPr>
          <w:b/>
        </w:rPr>
        <w:t xml:space="preserve">№</w:t>
      </w:r>
      <w:r>
        <w:rPr>
          <w:b/>
        </w:rPr>
        <w:t xml:space="preserve"> </w:t>
      </w:r>
      <w:r>
        <w:rPr>
          <w:b/>
        </w:rPr>
        <w:t xml:space="preserve">1</w:t>
      </w:r>
      <w:r>
        <w:rPr>
          <w:b/>
        </w:rPr>
      </w:r>
      <w:r/>
    </w:p>
    <w:p>
      <w:pPr>
        <w:pStyle w:val="854"/>
        <w:jc w:val="center"/>
        <w:widowControl w:val="off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к муниципальной программе </w:t>
      </w:r>
      <w:r/>
    </w:p>
    <w:p>
      <w:pPr>
        <w:pStyle w:val="854"/>
        <w:widowControl w:val="off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</w:t>
      </w:r>
      <w:r>
        <w:rPr>
          <w:b/>
        </w:rPr>
        <w:t xml:space="preserve">"Социальная поддержка граждан</w:t>
      </w:r>
      <w:r/>
    </w:p>
    <w:p>
      <w:pPr>
        <w:pStyle w:val="854"/>
        <w:jc w:val="center"/>
        <w:widowControl w:val="off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  <w:r>
        <w:rPr>
          <w:b/>
        </w:rPr>
        <w:t xml:space="preserve">Горшеченского района Курской области"</w:t>
      </w:r>
      <w:r/>
    </w:p>
    <w:p>
      <w:pPr>
        <w:pStyle w:val="854"/>
        <w:jc w:val="center"/>
        <w:widowControl w:val="off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на 20</w:t>
      </w:r>
      <w:r>
        <w:rPr>
          <w:b/>
        </w:rPr>
        <w:t xml:space="preserve">2</w:t>
      </w:r>
      <w:r>
        <w:rPr>
          <w:b/>
        </w:rPr>
        <w:t xml:space="preserve">4</w:t>
      </w:r>
      <w:r>
        <w:rPr>
          <w:b/>
        </w:rPr>
        <w:t xml:space="preserve">-202</w:t>
      </w:r>
      <w:r>
        <w:rPr>
          <w:b/>
        </w:rPr>
        <w:t xml:space="preserve">6</w:t>
      </w:r>
      <w:r>
        <w:rPr>
          <w:b/>
        </w:rPr>
        <w:t xml:space="preserve"> годы</w:t>
      </w:r>
      <w:r/>
    </w:p>
    <w:p>
      <w:pPr>
        <w:pStyle w:val="854"/>
        <w:jc w:val="right"/>
      </w:pPr>
      <w:r/>
      <w:r/>
    </w:p>
    <w:p>
      <w:pPr>
        <w:pStyle w:val="85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Сведения о показателях (индикаторах) </w:t>
      </w:r>
      <w:r>
        <w:rPr>
          <w:b/>
          <w:bCs/>
          <w:sz w:val="28"/>
          <w:szCs w:val="28"/>
        </w:rPr>
        <w:t xml:space="preserve">муниципальн</w:t>
      </w:r>
      <w:r>
        <w:rPr>
          <w:b/>
          <w:bCs/>
          <w:sz w:val="28"/>
          <w:szCs w:val="28"/>
        </w:rPr>
        <w:t xml:space="preserve">ой программы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pStyle w:val="85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«Социальная поддержка граждан </w:t>
      </w:r>
      <w:r>
        <w:rPr>
          <w:b/>
          <w:bCs/>
          <w:sz w:val="28"/>
          <w:szCs w:val="28"/>
        </w:rPr>
        <w:t xml:space="preserve">Горшеченского района</w:t>
      </w:r>
      <w:r>
        <w:rPr>
          <w:b/>
          <w:bCs/>
          <w:sz w:val="28"/>
          <w:szCs w:val="28"/>
        </w:rPr>
        <w:t xml:space="preserve"> Курской области» </w:t>
      </w:r>
      <w:r>
        <w:rPr>
          <w:b/>
          <w:bCs/>
          <w:sz w:val="28"/>
          <w:szCs w:val="28"/>
        </w:rPr>
        <w:t xml:space="preserve"> на 20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4</w:t>
      </w:r>
      <w:r>
        <w:rPr>
          <w:b/>
          <w:bCs/>
          <w:sz w:val="28"/>
          <w:szCs w:val="28"/>
        </w:rPr>
        <w:t xml:space="preserve">-202</w:t>
      </w:r>
      <w:r>
        <w:rPr>
          <w:b/>
          <w:bCs/>
          <w:sz w:val="28"/>
          <w:szCs w:val="28"/>
          <w:lang w:val="en-US"/>
        </w:rPr>
        <w:t xml:space="preserve">6</w:t>
      </w:r>
      <w:r>
        <w:rPr>
          <w:b/>
          <w:bCs/>
          <w:sz w:val="28"/>
          <w:szCs w:val="28"/>
        </w:rPr>
        <w:t xml:space="preserve"> годы </w:t>
      </w:r>
      <w:r>
        <w:rPr>
          <w:b/>
          <w:bCs/>
          <w:sz w:val="28"/>
          <w:szCs w:val="28"/>
        </w:rPr>
        <w:t xml:space="preserve">и их значениях</w:t>
      </w:r>
      <w:r/>
    </w:p>
    <w:p>
      <w:pPr>
        <w:pStyle w:val="85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W w:w="14978" w:type="dxa"/>
        <w:tblInd w:w="212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24"/>
        <w:gridCol w:w="8254"/>
        <w:gridCol w:w="1134"/>
        <w:gridCol w:w="1026"/>
        <w:gridCol w:w="1260"/>
        <w:gridCol w:w="1260"/>
        <w:gridCol w:w="1620"/>
      </w:tblGrid>
      <w:tr>
        <w:trPr>
          <w:cantSplit/>
          <w:trHeight w:val="240"/>
          <w:tblHeader/>
        </w:trPr>
        <w:tc>
          <w:tcPr>
            <w:tcW w:w="424" w:type="dxa"/>
            <w:vAlign w:val="center"/>
            <w:vMerge w:val="restart"/>
            <w:textDirection w:val="lrTb"/>
            <w:noWrap w:val="false"/>
          </w:tcPr>
          <w:p>
            <w:pPr>
              <w:pStyle w:val="864"/>
              <w:ind w:left="-70" w:right="-70"/>
              <w:jc w:val="center"/>
              <w:widowControl/>
            </w:pPr>
            <w:r>
              <w:t xml:space="preserve">№ </w:t>
              <w:br/>
              <w:t xml:space="preserve">п/п</w:t>
            </w:r>
            <w:r/>
          </w:p>
        </w:tc>
        <w:tc>
          <w:tcPr>
            <w:tcW w:w="8254" w:type="dxa"/>
            <w:vAlign w:val="center"/>
            <w:vMerge w:val="restart"/>
            <w:textDirection w:val="lrTb"/>
            <w:noWrap w:val="false"/>
          </w:tcPr>
          <w:p>
            <w:pPr>
              <w:pStyle w:val="864"/>
              <w:ind w:right="-70"/>
              <w:jc w:val="center"/>
              <w:widowControl/>
            </w:pPr>
            <w:r>
              <w:t xml:space="preserve">Наименование показат</w:t>
            </w:r>
            <w:r>
              <w:t xml:space="preserve">е</w:t>
            </w:r>
            <w:r>
              <w:t xml:space="preserve">ля (индикатора)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864"/>
              <w:ind w:left="-70" w:right="-70"/>
              <w:jc w:val="center"/>
              <w:widowControl/>
            </w:pPr>
            <w:r>
              <w:t xml:space="preserve">Единица измер</w:t>
            </w:r>
            <w:r>
              <w:t xml:space="preserve">е</w:t>
            </w:r>
            <w:r>
              <w:t xml:space="preserve">ния</w:t>
            </w:r>
            <w:r/>
          </w:p>
        </w:tc>
        <w:tc>
          <w:tcPr>
            <w:gridSpan w:val="4"/>
            <w:tcW w:w="516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Значения показателей</w:t>
            </w:r>
            <w:r>
              <w:t xml:space="preserve"> (индикат</w:t>
            </w:r>
            <w:r>
              <w:t xml:space="preserve">о</w:t>
            </w:r>
            <w:r>
              <w:t xml:space="preserve">ров)</w:t>
            </w:r>
            <w:r/>
          </w:p>
        </w:tc>
      </w:tr>
      <w:tr>
        <w:trPr>
          <w:cantSplit/>
          <w:trHeight w:val="320"/>
          <w:tblHeader/>
        </w:trPr>
        <w:tc>
          <w:tcPr>
            <w:tcW w:w="424" w:type="dxa"/>
            <w:vAlign w:val="center"/>
            <w:vMerge w:val="continue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/>
            <w:r/>
          </w:p>
        </w:tc>
        <w:tc>
          <w:tcPr>
            <w:tcW w:w="8254" w:type="dxa"/>
            <w:vAlign w:val="center"/>
            <w:vMerge w:val="continue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/>
            <w:r/>
          </w:p>
        </w:tc>
        <w:tc>
          <w:tcPr>
            <w:tcW w:w="102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20</w:t>
            </w:r>
            <w:r>
              <w:t xml:space="preserve">2</w:t>
            </w:r>
            <w:r>
              <w:t xml:space="preserve">4 г.</w:t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4"/>
              <w:ind w:right="-79"/>
              <w:jc w:val="center"/>
              <w:widowControl/>
            </w:pPr>
            <w:r>
              <w:t xml:space="preserve">20</w:t>
            </w:r>
            <w:r>
              <w:t xml:space="preserve">25</w:t>
            </w:r>
            <w:r>
              <w:t xml:space="preserve"> г.</w:t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4"/>
              <w:ind w:right="-70"/>
              <w:jc w:val="center"/>
              <w:widowControl/>
            </w:pPr>
            <w:r>
              <w:t xml:space="preserve">2026</w:t>
            </w:r>
            <w:r>
              <w:t xml:space="preserve"> г.</w:t>
            </w:r>
            <w:r/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pStyle w:val="864"/>
              <w:ind w:right="-70"/>
              <w:jc w:val="center"/>
              <w:widowControl/>
            </w:pPr>
            <w:r>
              <w:t xml:space="preserve">За период реализации программы</w:t>
            </w:r>
            <w:r/>
          </w:p>
        </w:tc>
      </w:tr>
      <w:tr>
        <w:trPr>
          <w:cantSplit/>
          <w:trHeight w:val="360"/>
        </w:trPr>
        <w:tc>
          <w:tcPr>
            <w:gridSpan w:val="7"/>
            <w:tcW w:w="14978" w:type="dxa"/>
            <w:vAlign w:val="center"/>
            <w:textDirection w:val="lrTb"/>
            <w:noWrap w:val="false"/>
          </w:tcPr>
          <w:p>
            <w:pPr>
              <w:pStyle w:val="864"/>
              <w:ind w:left="-70" w:right="-47"/>
              <w:jc w:val="center"/>
              <w:widowControl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864"/>
              <w:ind w:left="-70" w:right="-47"/>
              <w:jc w:val="center"/>
              <w:widowControl/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 «Социальная поддержка граждан Горшеченского района Курской области»</w:t>
            </w:r>
            <w:r>
              <w:rPr>
                <w:b/>
                <w:bCs/>
              </w:rPr>
            </w:r>
            <w:r/>
          </w:p>
          <w:p>
            <w:pPr>
              <w:pStyle w:val="864"/>
              <w:ind w:left="-70" w:right="-47"/>
              <w:jc w:val="center"/>
              <w:widowControl/>
              <w:rPr>
                <w:b/>
                <w:bCs/>
              </w:rPr>
            </w:pPr>
            <w:r>
              <w:rPr>
                <w:b/>
                <w:bCs/>
              </w:rPr>
              <w:t xml:space="preserve"> на 20</w:t>
            </w:r>
            <w:r>
              <w:rPr>
                <w:b/>
                <w:bCs/>
              </w:rPr>
              <w:t xml:space="preserve">2</w:t>
            </w:r>
            <w:r>
              <w:rPr>
                <w:b/>
                <w:bCs/>
              </w:rPr>
              <w:t xml:space="preserve">4</w:t>
            </w:r>
            <w:r>
              <w:rPr>
                <w:b/>
                <w:bCs/>
              </w:rPr>
              <w:t xml:space="preserve">-202</w:t>
            </w:r>
            <w:r>
              <w:rPr>
                <w:b/>
                <w:bCs/>
              </w:rPr>
              <w:t xml:space="preserve">6</w:t>
            </w:r>
            <w:r>
              <w:rPr>
                <w:b/>
                <w:bCs/>
              </w:rPr>
              <w:t xml:space="preserve"> г</w:t>
            </w:r>
            <w:r>
              <w:rPr>
                <w:b/>
                <w:bCs/>
              </w:rPr>
              <w:t xml:space="preserve">о</w:t>
            </w:r>
            <w:r>
              <w:rPr>
                <w:b/>
                <w:bCs/>
              </w:rPr>
              <w:t xml:space="preserve">ды</w:t>
            </w:r>
            <w:r/>
          </w:p>
          <w:p>
            <w:pPr>
              <w:pStyle w:val="864"/>
              <w:ind w:left="-70" w:right="-47"/>
              <w:jc w:val="center"/>
              <w:widowControl/>
            </w:pPr>
            <w:r/>
            <w:r/>
          </w:p>
        </w:tc>
      </w:tr>
      <w:tr>
        <w:trPr>
          <w:cantSplit/>
          <w:trHeight w:val="360"/>
        </w:trPr>
        <w:tc>
          <w:tcPr>
            <w:tcW w:w="42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1.</w:t>
            </w:r>
            <w:r/>
          </w:p>
        </w:tc>
        <w:tc>
          <w:tcPr>
            <w:tcW w:w="8254" w:type="dxa"/>
            <w:vAlign w:val="center"/>
            <w:textDirection w:val="lrTb"/>
            <w:noWrap w:val="false"/>
          </w:tcPr>
          <w:p>
            <w:pPr>
              <w:pStyle w:val="854"/>
              <w:rPr>
                <w:b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Доля населения, имеющего денежные доходы ниже величины прожиточного минимума, в общей численности населения Горш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е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ченского района Ку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р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ской области</w:t>
            </w:r>
            <w:r>
              <w:rPr>
                <w:bCs/>
                <w:sz w:val="28"/>
                <w:szCs w:val="2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54"/>
              <w:ind w:left="-70" w:right="-7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проце</w:t>
            </w:r>
            <w:r>
              <w:rPr>
                <w:bCs/>
                <w:sz w:val="28"/>
                <w:szCs w:val="28"/>
              </w:rPr>
              <w:t xml:space="preserve">н</w:t>
            </w:r>
            <w:r>
              <w:rPr>
                <w:bCs/>
                <w:sz w:val="28"/>
                <w:szCs w:val="28"/>
              </w:rPr>
              <w:t xml:space="preserve">тов</w:t>
            </w:r>
            <w:r/>
          </w:p>
        </w:tc>
        <w:tc>
          <w:tcPr>
            <w:tcW w:w="1026" w:type="dxa"/>
            <w:vAlign w:val="center"/>
            <w:textDirection w:val="lrTb"/>
            <w:noWrap w:val="false"/>
          </w:tcPr>
          <w:p>
            <w:pPr>
              <w:pStyle w:val="864"/>
              <w:ind w:left="-70" w:right="-47"/>
              <w:jc w:val="center"/>
              <w:widowControl/>
            </w:pPr>
            <w:r>
              <w:t xml:space="preserve">12,</w:t>
            </w:r>
            <w:r>
              <w:t xml:space="preserve">4</w:t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4"/>
              <w:ind w:left="-70" w:right="-47"/>
              <w:jc w:val="center"/>
              <w:widowControl/>
            </w:pPr>
            <w:r>
              <w:t xml:space="preserve">12,</w:t>
            </w:r>
            <w:r>
              <w:t xml:space="preserve">2</w:t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4"/>
              <w:ind w:left="-70" w:right="-47"/>
              <w:jc w:val="center"/>
              <w:widowControl/>
            </w:pPr>
            <w:r>
              <w:t xml:space="preserve">12,</w:t>
            </w:r>
            <w:r>
              <w:t xml:space="preserve">0</w:t>
            </w:r>
            <w:r/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pStyle w:val="864"/>
              <w:ind w:left="-70" w:right="-47"/>
              <w:jc w:val="center"/>
              <w:widowControl/>
            </w:pPr>
            <w:r>
              <w:t xml:space="preserve">+0,4</w:t>
            </w:r>
            <w:r/>
          </w:p>
        </w:tc>
      </w:tr>
      <w:tr>
        <w:trPr>
          <w:cantSplit/>
          <w:trHeight w:val="360"/>
        </w:trPr>
        <w:tc>
          <w:tcPr>
            <w:tcW w:w="42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2.</w:t>
            </w:r>
            <w:r/>
          </w:p>
        </w:tc>
        <w:tc>
          <w:tcPr>
            <w:tcW w:w="8254" w:type="dxa"/>
            <w:vAlign w:val="center"/>
            <w:textDirection w:val="lrTb"/>
            <w:noWrap w:val="false"/>
          </w:tcPr>
          <w:p>
            <w:pPr>
              <w:pStyle w:val="854"/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Количество граждан различных категорий, оказавшихся в трудной жизненной ситуации, нуждающихся в адресной материальной по</w:t>
            </w:r>
            <w:r>
              <w:rPr>
                <w:color w:val="000000"/>
                <w:sz w:val="28"/>
                <w:szCs w:val="28"/>
              </w:rPr>
              <w:t xml:space="preserve">д</w:t>
            </w:r>
            <w:r>
              <w:rPr>
                <w:color w:val="000000"/>
                <w:sz w:val="28"/>
                <w:szCs w:val="28"/>
              </w:rPr>
              <w:t xml:space="preserve">держке</w:t>
            </w:r>
            <w:r>
              <w:rPr>
                <w:bCs/>
                <w:sz w:val="28"/>
                <w:szCs w:val="28"/>
              </w:rPr>
              <w:t xml:space="preserve"> 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54"/>
              <w:ind w:left="-70" w:right="-7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человек</w:t>
            </w:r>
            <w:r/>
          </w:p>
        </w:tc>
        <w:tc>
          <w:tcPr>
            <w:tcW w:w="102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/>
          </w:p>
        </w:tc>
      </w:tr>
      <w:tr>
        <w:trPr>
          <w:cantSplit/>
          <w:trHeight w:val="360"/>
        </w:trPr>
        <w:tc>
          <w:tcPr>
            <w:gridSpan w:val="7"/>
            <w:tcW w:w="14978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5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Подпрограмма 1 «Управление муниципальной программой и о</w:t>
            </w:r>
            <w:r>
              <w:rPr>
                <w:b/>
                <w:color w:val="000000"/>
                <w:sz w:val="28"/>
                <w:szCs w:val="28"/>
              </w:rPr>
              <w:t xml:space="preserve">беспечение реализации»</w:t>
            </w:r>
            <w:r>
              <w:rPr>
                <w:b/>
                <w:color w:val="000000"/>
                <w:sz w:val="28"/>
                <w:szCs w:val="28"/>
              </w:rPr>
            </w:r>
            <w:r/>
          </w:p>
          <w:p>
            <w:pPr>
              <w:pStyle w:val="864"/>
              <w:ind w:left="-70" w:right="-47"/>
              <w:jc w:val="center"/>
              <w:widowControl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на 20</w:t>
            </w:r>
            <w:r>
              <w:rPr>
                <w:b/>
                <w:color w:val="000000"/>
              </w:rPr>
              <w:t xml:space="preserve">2</w:t>
            </w:r>
            <w:r>
              <w:rPr>
                <w:b/>
                <w:color w:val="000000"/>
              </w:rPr>
              <w:t xml:space="preserve">4</w:t>
            </w:r>
            <w:r>
              <w:rPr>
                <w:b/>
                <w:color w:val="000000"/>
              </w:rPr>
              <w:t xml:space="preserve">-202</w:t>
            </w:r>
            <w:r>
              <w:rPr>
                <w:b/>
                <w:color w:val="000000"/>
              </w:rPr>
              <w:t xml:space="preserve">6</w:t>
            </w:r>
            <w:r>
              <w:rPr>
                <w:b/>
                <w:color w:val="000000"/>
              </w:rPr>
              <w:t xml:space="preserve"> г</w:t>
            </w:r>
            <w:r>
              <w:rPr>
                <w:b/>
                <w:color w:val="000000"/>
              </w:rPr>
              <w:t xml:space="preserve">о</w:t>
            </w:r>
            <w:r>
              <w:rPr>
                <w:b/>
                <w:color w:val="000000"/>
              </w:rPr>
              <w:t xml:space="preserve">ды</w:t>
            </w:r>
            <w:r/>
          </w:p>
          <w:p>
            <w:pPr>
              <w:pStyle w:val="864"/>
              <w:ind w:left="-70" w:right="-47"/>
              <w:jc w:val="center"/>
              <w:widowControl/>
            </w:pPr>
            <w:r/>
            <w:r/>
          </w:p>
        </w:tc>
      </w:tr>
      <w:tr>
        <w:trPr>
          <w:cantSplit/>
          <w:trHeight w:val="360"/>
        </w:trPr>
        <w:tc>
          <w:tcPr>
            <w:tcW w:w="42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3.</w:t>
            </w:r>
            <w:r/>
          </w:p>
        </w:tc>
        <w:tc>
          <w:tcPr>
            <w:tcW w:w="8254" w:type="dxa"/>
            <w:vAlign w:val="center"/>
            <w:textDirection w:val="lrTb"/>
            <w:noWrap w:val="false"/>
          </w:tcPr>
          <w:p>
            <w:pPr>
              <w:pStyle w:val="854"/>
              <w:rPr>
                <w:b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Доля населения, имеющего денежные доходы ниже величины прожиточного минимума, в общей численности населения Горш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е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ченского района Ку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р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ской области</w:t>
            </w:r>
            <w:r>
              <w:rPr>
                <w:bCs/>
                <w:sz w:val="28"/>
                <w:szCs w:val="2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54"/>
              <w:ind w:left="-70" w:right="-7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проце</w:t>
            </w:r>
            <w:r>
              <w:rPr>
                <w:bCs/>
                <w:sz w:val="28"/>
                <w:szCs w:val="28"/>
              </w:rPr>
              <w:t xml:space="preserve">н</w:t>
            </w:r>
            <w:r>
              <w:rPr>
                <w:bCs/>
                <w:sz w:val="28"/>
                <w:szCs w:val="28"/>
              </w:rPr>
              <w:t xml:space="preserve">тов</w:t>
            </w:r>
            <w:r/>
          </w:p>
        </w:tc>
        <w:tc>
          <w:tcPr>
            <w:tcW w:w="1026" w:type="dxa"/>
            <w:vAlign w:val="center"/>
            <w:textDirection w:val="lrTb"/>
            <w:noWrap w:val="false"/>
          </w:tcPr>
          <w:p>
            <w:pPr>
              <w:pStyle w:val="864"/>
              <w:ind w:left="-70" w:right="-47"/>
              <w:jc w:val="center"/>
              <w:widowControl/>
            </w:pPr>
            <w:r>
              <w:t xml:space="preserve">12,</w:t>
            </w:r>
            <w:r>
              <w:t xml:space="preserve">4</w:t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4"/>
              <w:ind w:left="-70" w:right="-47"/>
              <w:jc w:val="center"/>
              <w:widowControl/>
            </w:pPr>
            <w:r>
              <w:t xml:space="preserve">12,</w:t>
            </w:r>
            <w:r>
              <w:t xml:space="preserve">2</w:t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4"/>
              <w:ind w:left="-70" w:right="-47"/>
              <w:jc w:val="center"/>
              <w:widowControl/>
            </w:pPr>
            <w:r>
              <w:t xml:space="preserve">12,</w:t>
            </w:r>
            <w:r>
              <w:t xml:space="preserve">0</w:t>
            </w:r>
            <w:r/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pStyle w:val="864"/>
              <w:ind w:left="-70" w:right="-47"/>
              <w:jc w:val="center"/>
              <w:widowControl/>
            </w:pPr>
            <w:r>
              <w:t xml:space="preserve">+0,4</w:t>
            </w:r>
            <w:r/>
          </w:p>
        </w:tc>
      </w:tr>
      <w:tr>
        <w:trPr>
          <w:cantSplit/>
          <w:trHeight w:val="360"/>
        </w:trPr>
        <w:tc>
          <w:tcPr>
            <w:tcW w:w="42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4.</w:t>
            </w:r>
            <w:r/>
          </w:p>
        </w:tc>
        <w:tc>
          <w:tcPr>
            <w:tcW w:w="8254" w:type="dxa"/>
            <w:vAlign w:val="center"/>
            <w:textDirection w:val="lrTb"/>
            <w:noWrap w:val="false"/>
          </w:tcPr>
          <w:p>
            <w:pPr>
              <w:pStyle w:val="854"/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Количество граждан различных категорий, оказавшихся в трудной жизненной ситуации, нуждающихся в адресной материальной по</w:t>
            </w:r>
            <w:r>
              <w:rPr>
                <w:color w:val="000000"/>
                <w:sz w:val="28"/>
                <w:szCs w:val="28"/>
              </w:rPr>
              <w:t xml:space="preserve">д</w:t>
            </w:r>
            <w:r>
              <w:rPr>
                <w:color w:val="000000"/>
                <w:sz w:val="28"/>
                <w:szCs w:val="28"/>
              </w:rPr>
              <w:t xml:space="preserve">держке</w:t>
            </w:r>
            <w:r>
              <w:rPr>
                <w:bCs/>
                <w:sz w:val="28"/>
                <w:szCs w:val="28"/>
              </w:rPr>
              <w:t xml:space="preserve"> 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54"/>
              <w:ind w:left="-70" w:right="-7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человек</w:t>
            </w:r>
            <w:r/>
          </w:p>
        </w:tc>
        <w:tc>
          <w:tcPr>
            <w:tcW w:w="102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5</w:t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3</w:t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/>
          </w:p>
        </w:tc>
      </w:tr>
      <w:tr>
        <w:trPr>
          <w:cantSplit/>
          <w:trHeight w:val="828"/>
        </w:trPr>
        <w:tc>
          <w:tcPr>
            <w:gridSpan w:val="7"/>
            <w:tcW w:w="14978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rPr>
                <w:b/>
                <w:color w:val="000000"/>
              </w:rPr>
              <w:t xml:space="preserve">Подпрограмма 2 «Развитие мер социальной поддержки отдельных категорий граждан» на 20</w:t>
            </w:r>
            <w:r>
              <w:rPr>
                <w:b/>
                <w:color w:val="000000"/>
              </w:rPr>
              <w:t xml:space="preserve">2</w:t>
            </w:r>
            <w:r>
              <w:rPr>
                <w:b/>
                <w:color w:val="000000"/>
              </w:rPr>
              <w:t xml:space="preserve">4-20</w:t>
            </w:r>
            <w:r>
              <w:rPr>
                <w:b/>
                <w:color w:val="000000"/>
              </w:rPr>
              <w:t xml:space="preserve">2</w:t>
            </w:r>
            <w:r>
              <w:rPr>
                <w:b/>
                <w:color w:val="000000"/>
              </w:rPr>
              <w:t xml:space="preserve">6</w:t>
            </w:r>
            <w:r>
              <w:rPr>
                <w:b/>
                <w:color w:val="000000"/>
              </w:rPr>
              <w:t xml:space="preserve"> годы</w:t>
            </w:r>
            <w:r/>
          </w:p>
        </w:tc>
      </w:tr>
      <w:tr>
        <w:trPr>
          <w:cantSplit/>
          <w:trHeight w:val="828"/>
        </w:trPr>
        <w:tc>
          <w:tcPr>
            <w:tcW w:w="42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5</w:t>
            </w:r>
            <w:r>
              <w:t xml:space="preserve">.</w:t>
            </w:r>
            <w:r/>
          </w:p>
        </w:tc>
        <w:tc>
          <w:tcPr>
            <w:tcW w:w="8254" w:type="dxa"/>
            <w:vAlign w:val="center"/>
            <w:textDirection w:val="lrTb"/>
            <w:noWrap w:val="false"/>
          </w:tcPr>
          <w:p>
            <w:pPr>
              <w:pStyle w:val="854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Удельный вес малоимущих граждан, получающих меры социал</w:t>
            </w:r>
            <w:r>
              <w:rPr>
                <w:bCs/>
                <w:color w:val="000000"/>
                <w:sz w:val="28"/>
                <w:szCs w:val="28"/>
              </w:rPr>
              <w:t xml:space="preserve">ь</w:t>
            </w:r>
            <w:r>
              <w:rPr>
                <w:bCs/>
                <w:color w:val="000000"/>
                <w:sz w:val="28"/>
                <w:szCs w:val="28"/>
              </w:rPr>
              <w:t xml:space="preserve">ной по</w:t>
            </w:r>
            <w:r>
              <w:rPr>
                <w:bCs/>
                <w:color w:val="000000"/>
                <w:sz w:val="28"/>
                <w:szCs w:val="28"/>
              </w:rPr>
              <w:t xml:space="preserve">д</w:t>
            </w:r>
            <w:r>
              <w:rPr>
                <w:bCs/>
                <w:color w:val="000000"/>
                <w:sz w:val="28"/>
                <w:szCs w:val="28"/>
              </w:rPr>
              <w:t xml:space="preserve">держки в соответствии с нормативными правовыми актами и региональными программами Курской области, в общей числе</w:t>
            </w:r>
            <w:r>
              <w:rPr>
                <w:bCs/>
                <w:color w:val="000000"/>
                <w:sz w:val="28"/>
                <w:szCs w:val="28"/>
              </w:rPr>
              <w:t xml:space="preserve">н</w:t>
            </w:r>
            <w:r>
              <w:rPr>
                <w:bCs/>
                <w:color w:val="000000"/>
                <w:sz w:val="28"/>
                <w:szCs w:val="28"/>
              </w:rPr>
              <w:t xml:space="preserve">ности малоимущих граждан в </w:t>
            </w:r>
            <w:r>
              <w:rPr>
                <w:bCs/>
                <w:color w:val="000000"/>
                <w:sz w:val="28"/>
                <w:szCs w:val="28"/>
              </w:rPr>
              <w:t xml:space="preserve">Горшеченском районе</w:t>
            </w:r>
            <w:r>
              <w:rPr>
                <w:bCs/>
                <w:color w:val="000000"/>
                <w:sz w:val="28"/>
                <w:szCs w:val="28"/>
              </w:rPr>
              <w:t xml:space="preserve">, обративши</w:t>
            </w:r>
            <w:r>
              <w:rPr>
                <w:bCs/>
                <w:color w:val="000000"/>
                <w:sz w:val="28"/>
                <w:szCs w:val="28"/>
              </w:rPr>
              <w:t xml:space="preserve">х</w:t>
            </w:r>
            <w:r>
              <w:rPr>
                <w:bCs/>
                <w:color w:val="000000"/>
                <w:sz w:val="28"/>
                <w:szCs w:val="28"/>
              </w:rPr>
              <w:t xml:space="preserve">ся за получением мер социальной по</w:t>
            </w:r>
            <w:r>
              <w:rPr>
                <w:bCs/>
                <w:color w:val="000000"/>
                <w:sz w:val="28"/>
                <w:szCs w:val="28"/>
              </w:rPr>
              <w:t xml:space="preserve">д</w:t>
            </w:r>
            <w:r>
              <w:rPr>
                <w:bCs/>
                <w:color w:val="000000"/>
                <w:sz w:val="28"/>
                <w:szCs w:val="28"/>
              </w:rPr>
              <w:t xml:space="preserve">держки</w:t>
            </w:r>
            <w:r/>
          </w:p>
          <w:p>
            <w:pPr>
              <w:pStyle w:val="85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54"/>
              <w:ind w:left="-70" w:right="-70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проце</w:t>
            </w:r>
            <w:r>
              <w:rPr>
                <w:bCs/>
                <w:sz w:val="28"/>
                <w:szCs w:val="28"/>
                <w:highlight w:val="white"/>
              </w:rPr>
              <w:t xml:space="preserve">н</w:t>
            </w:r>
            <w:r>
              <w:rPr>
                <w:bCs/>
                <w:sz w:val="28"/>
                <w:szCs w:val="28"/>
                <w:highlight w:val="white"/>
              </w:rPr>
              <w:t xml:space="preserve">тов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2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  <w:rPr>
                <w:highlight w:val="white"/>
              </w:rPr>
            </w:pPr>
            <w:r>
              <w:rPr>
                <w:highlight w:val="white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cantSplit/>
          <w:trHeight w:val="65"/>
        </w:trPr>
        <w:tc>
          <w:tcPr>
            <w:tcW w:w="42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6</w:t>
            </w:r>
            <w:r>
              <w:t xml:space="preserve">.</w:t>
            </w:r>
            <w:r/>
          </w:p>
        </w:tc>
        <w:tc>
          <w:tcPr>
            <w:tcW w:w="8254" w:type="dxa"/>
            <w:vAlign w:val="center"/>
            <w:textDirection w:val="lrTb"/>
            <w:noWrap w:val="false"/>
          </w:tcPr>
          <w:p>
            <w:pPr>
              <w:pStyle w:val="854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Уровень предоставления мер социальной поддержки отдельным категориям граждан в денежной фо</w:t>
            </w:r>
            <w:r>
              <w:rPr>
                <w:bCs/>
                <w:color w:val="000000"/>
                <w:sz w:val="28"/>
                <w:szCs w:val="28"/>
              </w:rPr>
              <w:t xml:space="preserve">р</w:t>
            </w:r>
            <w:r>
              <w:rPr>
                <w:bCs/>
                <w:color w:val="000000"/>
                <w:sz w:val="28"/>
                <w:szCs w:val="28"/>
              </w:rPr>
              <w:t xml:space="preserve">ме</w:t>
            </w:r>
            <w:r>
              <w:rPr>
                <w:bCs/>
                <w:sz w:val="28"/>
                <w:szCs w:val="2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54"/>
              <w:ind w:left="-70" w:right="-70"/>
              <w:jc w:val="center"/>
              <w:rPr>
                <w:bCs/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  <w:t xml:space="preserve">проце</w:t>
            </w:r>
            <w:r>
              <w:rPr>
                <w:bCs/>
                <w:sz w:val="28"/>
                <w:szCs w:val="28"/>
                <w:highlight w:val="white"/>
              </w:rPr>
              <w:t xml:space="preserve">н</w:t>
            </w:r>
            <w:r>
              <w:rPr>
                <w:bCs/>
                <w:sz w:val="28"/>
                <w:szCs w:val="28"/>
                <w:highlight w:val="white"/>
              </w:rPr>
              <w:t xml:space="preserve">тов</w:t>
            </w:r>
            <w:r>
              <w:rPr>
                <w:highlight w:val="white"/>
              </w:rPr>
            </w:r>
          </w:p>
        </w:tc>
        <w:tc>
          <w:tcPr>
            <w:tcW w:w="102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  <w:rPr>
                <w:highlight w:val="white"/>
              </w:rPr>
            </w:pPr>
            <w:r>
              <w:rPr>
                <w:highlight w:val="white"/>
              </w:rPr>
              <w:t xml:space="preserve">97,</w:t>
            </w:r>
            <w:r>
              <w:rPr>
                <w:highlight w:val="white"/>
              </w:rPr>
              <w:t xml:space="preserve">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  <w:rPr>
                <w:highlight w:val="white"/>
              </w:rPr>
            </w:pPr>
            <w:r>
              <w:rPr>
                <w:highlight w:val="white"/>
              </w:rPr>
              <w:t xml:space="preserve">97,</w:t>
            </w:r>
            <w:r>
              <w:rPr>
                <w:highlight w:val="white"/>
              </w:rPr>
              <w:t xml:space="preserve">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  <w:rPr>
                <w:highlight w:val="white"/>
              </w:rPr>
            </w:pPr>
            <w:r>
              <w:rPr>
                <w:highlight w:val="white"/>
              </w:rPr>
              <w:t xml:space="preserve">98</w:t>
            </w:r>
            <w:r>
              <w:rPr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  <w:rPr>
                <w:highlight w:val="white"/>
              </w:rPr>
            </w:pPr>
            <w:r>
              <w:rPr>
                <w:highlight w:val="white"/>
              </w:rPr>
              <w:t xml:space="preserve">+0,2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cantSplit/>
          <w:trHeight w:val="828"/>
        </w:trPr>
        <w:tc>
          <w:tcPr>
            <w:tcW w:w="42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7</w:t>
            </w:r>
            <w:r>
              <w:t xml:space="preserve">.</w:t>
            </w:r>
            <w:r/>
          </w:p>
        </w:tc>
        <w:tc>
          <w:tcPr>
            <w:tcW w:w="8254" w:type="dxa"/>
            <w:vAlign w:val="center"/>
            <w:textDirection w:val="lrTb"/>
            <w:noWrap w:val="false"/>
          </w:tcPr>
          <w:p>
            <w:pPr>
              <w:pStyle w:val="85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Количество граждан, которым будет оказана адресная помощь на проведение газификации домовлад</w:t>
            </w:r>
            <w:r>
              <w:rPr>
                <w:bCs/>
                <w:sz w:val="28"/>
                <w:szCs w:val="28"/>
              </w:rPr>
              <w:t xml:space="preserve">е</w:t>
            </w:r>
            <w:r>
              <w:rPr>
                <w:bCs/>
                <w:sz w:val="28"/>
                <w:szCs w:val="28"/>
              </w:rPr>
              <w:t xml:space="preserve">ний (квартир)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человек</w:t>
            </w:r>
            <w:r/>
          </w:p>
        </w:tc>
        <w:tc>
          <w:tcPr>
            <w:tcW w:w="102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7</w:t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5</w:t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5</w:t>
            </w:r>
            <w:r/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+</w:t>
            </w:r>
            <w:r>
              <w:t xml:space="preserve">2</w:t>
            </w:r>
            <w:r/>
          </w:p>
        </w:tc>
      </w:tr>
      <w:tr>
        <w:trPr>
          <w:cantSplit/>
          <w:trHeight w:val="516"/>
        </w:trPr>
        <w:tc>
          <w:tcPr>
            <w:gridSpan w:val="7"/>
            <w:tcW w:w="14978" w:type="dxa"/>
            <w:vAlign w:val="center"/>
            <w:textDirection w:val="lrTb"/>
            <w:noWrap w:val="false"/>
          </w:tcPr>
          <w:p>
            <w:pPr>
              <w:pStyle w:val="854"/>
              <w:ind w:firstLine="709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/>
          </w:p>
          <w:p>
            <w:pPr>
              <w:pStyle w:val="854"/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Подпрограмма 3 «Улучшение демографической ситуации, совершенствование социальной поддержки семьи и д</w:t>
            </w:r>
            <w:r>
              <w:rPr>
                <w:b/>
                <w:sz w:val="28"/>
                <w:szCs w:val="28"/>
              </w:rPr>
              <w:t xml:space="preserve">е</w:t>
            </w:r>
            <w:r>
              <w:rPr>
                <w:b/>
                <w:sz w:val="28"/>
                <w:szCs w:val="28"/>
              </w:rPr>
              <w:t xml:space="preserve">тей» на 20</w:t>
            </w:r>
            <w:r>
              <w:rPr>
                <w:b/>
                <w:sz w:val="28"/>
                <w:szCs w:val="28"/>
              </w:rPr>
              <w:t xml:space="preserve">2</w:t>
            </w:r>
            <w:r>
              <w:rPr>
                <w:b/>
                <w:sz w:val="28"/>
                <w:szCs w:val="28"/>
              </w:rPr>
              <w:t xml:space="preserve">4</w:t>
            </w:r>
            <w:r>
              <w:rPr>
                <w:b/>
                <w:sz w:val="28"/>
                <w:szCs w:val="28"/>
              </w:rPr>
              <w:t xml:space="preserve">-202</w:t>
            </w:r>
            <w:r>
              <w:rPr>
                <w:b/>
                <w:sz w:val="28"/>
                <w:szCs w:val="28"/>
              </w:rPr>
              <w:t xml:space="preserve">6 годы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64"/>
              <w:jc w:val="center"/>
              <w:widowControl/>
            </w:pPr>
            <w:r/>
            <w:r/>
          </w:p>
        </w:tc>
      </w:tr>
      <w:tr>
        <w:trPr>
          <w:cantSplit/>
          <w:trHeight w:val="516"/>
        </w:trPr>
        <w:tc>
          <w:tcPr>
            <w:tcW w:w="424" w:type="dxa"/>
            <w:vAlign w:val="center"/>
            <w:textDirection w:val="lrTb"/>
            <w:noWrap w:val="false"/>
          </w:tcPr>
          <w:p>
            <w:pPr>
              <w:pStyle w:val="864"/>
              <w:ind w:right="-70"/>
              <w:jc w:val="center"/>
              <w:widowControl/>
            </w:pPr>
            <w:r>
              <w:t xml:space="preserve">8.</w:t>
            </w:r>
            <w:r/>
          </w:p>
        </w:tc>
        <w:tc>
          <w:tcPr>
            <w:tcW w:w="8254" w:type="dxa"/>
            <w:vAlign w:val="center"/>
            <w:textDirection w:val="lrTb"/>
            <w:noWrap w:val="false"/>
          </w:tcPr>
          <w:p>
            <w:pPr>
              <w:pStyle w:val="8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Суммарный коэффициент ро</w:t>
            </w:r>
            <w:r>
              <w:rPr>
                <w:sz w:val="28"/>
                <w:szCs w:val="28"/>
              </w:rPr>
              <w:t xml:space="preserve">ж</w:t>
            </w:r>
            <w:r>
              <w:rPr>
                <w:sz w:val="28"/>
                <w:szCs w:val="28"/>
              </w:rPr>
              <w:t xml:space="preserve">даемости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коэ</w:t>
            </w:r>
            <w:r>
              <w:rPr>
                <w:sz w:val="28"/>
                <w:szCs w:val="28"/>
              </w:rPr>
              <w:t xml:space="preserve">ф</w:t>
            </w:r>
            <w:r>
              <w:rPr>
                <w:sz w:val="28"/>
                <w:szCs w:val="28"/>
              </w:rPr>
              <w:t xml:space="preserve">фиц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ент</w:t>
            </w:r>
            <w:r/>
          </w:p>
        </w:tc>
        <w:tc>
          <w:tcPr>
            <w:tcW w:w="102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1,56</w:t>
            </w:r>
            <w:r>
              <w:t xml:space="preserve">4</w:t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1,56</w:t>
            </w:r>
            <w:r>
              <w:t xml:space="preserve">5</w:t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1,56</w:t>
            </w:r>
            <w:r>
              <w:t xml:space="preserve">6</w:t>
            </w:r>
            <w:r/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+0,002</w:t>
            </w:r>
            <w:r/>
          </w:p>
        </w:tc>
      </w:tr>
      <w:tr>
        <w:trPr>
          <w:cantSplit/>
          <w:trHeight w:val="828"/>
        </w:trPr>
        <w:tc>
          <w:tcPr>
            <w:tcW w:w="424" w:type="dxa"/>
            <w:vAlign w:val="center"/>
            <w:textDirection w:val="lrTb"/>
            <w:noWrap w:val="false"/>
          </w:tcPr>
          <w:p>
            <w:pPr>
              <w:pStyle w:val="864"/>
              <w:ind w:right="-70"/>
              <w:jc w:val="center"/>
              <w:widowControl/>
            </w:pPr>
            <w:r>
              <w:t xml:space="preserve">9.</w:t>
            </w:r>
            <w:r/>
          </w:p>
        </w:tc>
        <w:tc>
          <w:tcPr>
            <w:tcW w:w="8254" w:type="dxa"/>
            <w:vAlign w:val="center"/>
            <w:textDirection w:val="lrTb"/>
            <w:noWrap w:val="false"/>
          </w:tcPr>
          <w:p>
            <w:pPr>
              <w:pStyle w:val="8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детей из семей с денежными доходами ниже величины пр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житочного минимума в Курской области от общей численности детей, проживающих в </w:t>
            </w:r>
            <w:r>
              <w:rPr>
                <w:sz w:val="28"/>
                <w:szCs w:val="28"/>
              </w:rPr>
              <w:t xml:space="preserve">Горш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ченском районе </w:t>
            </w:r>
            <w:r>
              <w:rPr>
                <w:sz w:val="28"/>
                <w:szCs w:val="28"/>
              </w:rPr>
              <w:t xml:space="preserve">Курской области</w:t>
            </w:r>
            <w:r/>
          </w:p>
          <w:p>
            <w:pPr>
              <w:pStyle w:val="8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54"/>
              <w:ind w:left="-70" w:right="-7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проце</w:t>
            </w:r>
            <w:r>
              <w:rPr>
                <w:bCs/>
                <w:sz w:val="28"/>
                <w:szCs w:val="28"/>
              </w:rPr>
              <w:t xml:space="preserve">н</w:t>
            </w:r>
            <w:r>
              <w:rPr>
                <w:bCs/>
                <w:sz w:val="28"/>
                <w:szCs w:val="28"/>
              </w:rPr>
              <w:t xml:space="preserve">тов</w:t>
            </w:r>
            <w:r/>
          </w:p>
        </w:tc>
        <w:tc>
          <w:tcPr>
            <w:tcW w:w="102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44</w:t>
            </w:r>
            <w:r>
              <w:t xml:space="preserve">,8</w:t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44</w:t>
            </w:r>
            <w:r>
              <w:t xml:space="preserve">,</w:t>
            </w:r>
            <w:r>
              <w:t xml:space="preserve">6</w:t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4"/>
              <w:widowControl/>
            </w:pPr>
            <w:r>
              <w:t xml:space="preserve">    44</w:t>
            </w:r>
            <w:r>
              <w:t xml:space="preserve">,2</w:t>
            </w:r>
            <w:r/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widowControl/>
            </w:pPr>
            <w:r>
              <w:t xml:space="preserve">-0,6</w:t>
            </w:r>
            <w:r/>
          </w:p>
        </w:tc>
      </w:tr>
      <w:tr>
        <w:trPr>
          <w:cantSplit/>
          <w:trHeight w:val="828"/>
        </w:trPr>
        <w:tc>
          <w:tcPr>
            <w:tcW w:w="424" w:type="dxa"/>
            <w:vAlign w:val="center"/>
            <w:textDirection w:val="lrTb"/>
            <w:noWrap w:val="false"/>
          </w:tcPr>
          <w:p>
            <w:pPr>
              <w:pStyle w:val="864"/>
              <w:ind w:right="-70"/>
              <w:jc w:val="center"/>
              <w:widowControl/>
            </w:pPr>
            <w:r>
              <w:t xml:space="preserve">10.</w:t>
            </w:r>
            <w:r/>
          </w:p>
        </w:tc>
        <w:tc>
          <w:tcPr>
            <w:tcW w:w="8254" w:type="dxa"/>
            <w:vAlign w:val="center"/>
            <w:textDirection w:val="lrTb"/>
            <w:noWrap w:val="false"/>
          </w:tcPr>
          <w:p>
            <w:pPr>
              <w:pStyle w:val="8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детей, оставшихся без попечения родителей - всего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54"/>
              <w:ind w:left="-70" w:right="-7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проце</w:t>
            </w:r>
            <w:r>
              <w:rPr>
                <w:bCs/>
                <w:sz w:val="28"/>
                <w:szCs w:val="28"/>
              </w:rPr>
              <w:t xml:space="preserve">н</w:t>
            </w:r>
            <w:r>
              <w:rPr>
                <w:bCs/>
                <w:sz w:val="28"/>
                <w:szCs w:val="28"/>
              </w:rPr>
              <w:t xml:space="preserve">тов</w:t>
            </w:r>
            <w:r/>
          </w:p>
        </w:tc>
        <w:tc>
          <w:tcPr>
            <w:tcW w:w="1026" w:type="dxa"/>
            <w:vAlign w:val="center"/>
            <w:textDirection w:val="lrTb"/>
            <w:noWrap w:val="false"/>
          </w:tcPr>
          <w:p>
            <w:pPr>
              <w:pStyle w:val="865"/>
              <w:ind w:firstLine="0"/>
              <w:jc w:val="center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5"/>
              <w:ind w:firstLine="0"/>
              <w:jc w:val="center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5"/>
              <w:ind w:firstLine="0"/>
              <w:jc w:val="center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pStyle w:val="865"/>
              <w:ind w:firstLine="0"/>
              <w:jc w:val="center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- 0,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>
          <w:cantSplit/>
          <w:trHeight w:val="828"/>
        </w:trPr>
        <w:tc>
          <w:tcPr>
            <w:tcW w:w="424" w:type="dxa"/>
            <w:vAlign w:val="center"/>
            <w:textDirection w:val="lrTb"/>
            <w:noWrap w:val="false"/>
          </w:tcPr>
          <w:p>
            <w:pPr>
              <w:pStyle w:val="864"/>
              <w:ind w:right="-70"/>
              <w:jc w:val="center"/>
              <w:widowControl/>
            </w:pPr>
            <w:r>
              <w:t xml:space="preserve">11.</w:t>
            </w:r>
            <w:r/>
          </w:p>
        </w:tc>
        <w:tc>
          <w:tcPr>
            <w:tcW w:w="8254" w:type="dxa"/>
            <w:vAlign w:val="center"/>
            <w:textDirection w:val="lrTb"/>
            <w:noWrap w:val="false"/>
          </w:tcPr>
          <w:p>
            <w:pPr>
              <w:pStyle w:val="8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детей, оставшихся без попечения родителей, - всего, в том числе переданных неродственникам (в приемные семьи, на ус</w:t>
            </w:r>
            <w:r>
              <w:rPr>
                <w:sz w:val="28"/>
                <w:szCs w:val="28"/>
              </w:rPr>
              <w:t xml:space="preserve">ы</w:t>
            </w:r>
            <w:r>
              <w:rPr>
                <w:sz w:val="28"/>
                <w:szCs w:val="28"/>
              </w:rPr>
              <w:t xml:space="preserve">новление (удочерение), под оп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ку (попечительство), охваченных другими формами семейного устройства (с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мейные детские дома, патронатные семьи)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54"/>
              <w:ind w:left="-70" w:right="-7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проце</w:t>
            </w:r>
            <w:r>
              <w:rPr>
                <w:bCs/>
                <w:sz w:val="28"/>
                <w:szCs w:val="28"/>
              </w:rPr>
              <w:t xml:space="preserve">н</w:t>
            </w:r>
            <w:r>
              <w:rPr>
                <w:bCs/>
                <w:sz w:val="28"/>
                <w:szCs w:val="28"/>
              </w:rPr>
              <w:t xml:space="preserve">тов</w:t>
            </w:r>
            <w:r/>
          </w:p>
        </w:tc>
        <w:tc>
          <w:tcPr>
            <w:tcW w:w="1026" w:type="dxa"/>
            <w:vAlign w:val="center"/>
            <w:textDirection w:val="lrTb"/>
            <w:noWrap w:val="false"/>
          </w:tcPr>
          <w:p>
            <w:pPr>
              <w:pStyle w:val="865"/>
              <w:ind w:firstLine="0"/>
              <w:jc w:val="center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</w:t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5"/>
              <w:ind w:firstLine="0"/>
              <w:jc w:val="center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</w:t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5"/>
              <w:ind w:firstLine="0"/>
              <w:jc w:val="center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</w:t>
            </w:r>
            <w:r/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pStyle w:val="865"/>
              <w:ind w:firstLine="0"/>
              <w:jc w:val="center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+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4,0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>
          <w:cantSplit/>
          <w:trHeight w:val="828"/>
        </w:trPr>
        <w:tc>
          <w:tcPr>
            <w:tcW w:w="424" w:type="dxa"/>
            <w:vAlign w:val="center"/>
            <w:textDirection w:val="lrTb"/>
            <w:noWrap w:val="false"/>
          </w:tcPr>
          <w:p>
            <w:pPr>
              <w:pStyle w:val="864"/>
              <w:ind w:right="-70"/>
              <w:jc w:val="center"/>
              <w:widowControl/>
            </w:pPr>
            <w:r>
              <w:t xml:space="preserve">12.</w:t>
            </w:r>
            <w:r/>
          </w:p>
        </w:tc>
        <w:tc>
          <w:tcPr>
            <w:tcW w:w="8254" w:type="dxa"/>
            <w:vAlign w:val="center"/>
            <w:textDirection w:val="lrTb"/>
            <w:noWrap w:val="false"/>
          </w:tcPr>
          <w:p>
            <w:pPr>
              <w:pStyle w:val="8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Удельный вес семей с детьми, получивших социальные услуги в учреждениях социального обслуживания семьи и детей, к общему числу семей с детьми, находящихся в трудной жизненной ситу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ции            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54"/>
              <w:ind w:left="-70" w:right="-7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проце</w:t>
            </w:r>
            <w:r>
              <w:rPr>
                <w:bCs/>
                <w:sz w:val="28"/>
                <w:szCs w:val="28"/>
              </w:rPr>
              <w:t xml:space="preserve">н</w:t>
            </w:r>
            <w:r>
              <w:rPr>
                <w:bCs/>
                <w:sz w:val="28"/>
                <w:szCs w:val="28"/>
              </w:rPr>
              <w:t xml:space="preserve">тов</w:t>
            </w:r>
            <w:r/>
          </w:p>
        </w:tc>
        <w:tc>
          <w:tcPr>
            <w:tcW w:w="1026" w:type="dxa"/>
            <w:vAlign w:val="center"/>
            <w:textDirection w:val="lrTb"/>
            <w:noWrap w:val="false"/>
          </w:tcPr>
          <w:p>
            <w:pPr>
              <w:pStyle w:val="865"/>
              <w:ind w:firstLine="0"/>
              <w:jc w:val="center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5"/>
              <w:ind w:firstLine="0"/>
              <w:jc w:val="center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1260" w:type="dxa"/>
            <w:vAlign w:val="center"/>
            <w:textDirection w:val="lrTb"/>
            <w:noWrap w:val="false"/>
          </w:tcPr>
          <w:p>
            <w:pPr>
              <w:pStyle w:val="865"/>
              <w:ind w:firstLine="0"/>
              <w:jc w:val="center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pStyle w:val="865"/>
              <w:ind w:firstLine="0"/>
              <w:jc w:val="center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+0,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</w:tbl>
    <w:sectPr>
      <w:headerReference w:type="default" r:id="rId9"/>
      <w:headerReference w:type="even" r:id="rId10"/>
      <w:footnotePr/>
      <w:endnotePr/>
      <w:type w:val="nextPage"/>
      <w:pgSz w:w="16838" w:h="11906" w:orient="landscape"/>
      <w:pgMar w:top="567" w:right="567" w:bottom="567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rPr>
        <w:rStyle w:val="859"/>
      </w:rPr>
      <w:framePr w:wrap="around" w:vAnchor="text" w:hAnchor="margin" w:xAlign="center" w:y="1"/>
    </w:pPr>
    <w:r>
      <w:rPr>
        <w:rStyle w:val="859"/>
      </w:rPr>
      <w:fldChar w:fldCharType="begin"/>
    </w:r>
    <w:r>
      <w:rPr>
        <w:rStyle w:val="859"/>
      </w:rPr>
      <w:instrText xml:space="preserve">PAGE  </w:instrText>
    </w:r>
    <w:r>
      <w:rPr>
        <w:rStyle w:val="859"/>
      </w:rPr>
      <w:fldChar w:fldCharType="separate"/>
    </w:r>
    <w:r>
      <w:rPr>
        <w:rStyle w:val="859"/>
      </w:rPr>
      <w:t xml:space="preserve">2</w:t>
    </w:r>
    <w:r>
      <w:rPr>
        <w:rStyle w:val="859"/>
      </w:rPr>
      <w:fldChar w:fldCharType="end"/>
    </w:r>
    <w:r>
      <w:rPr>
        <w:rStyle w:val="859"/>
      </w:rPr>
    </w:r>
    <w:r/>
  </w:p>
  <w:p>
    <w:pPr>
      <w:pStyle w:val="8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rPr>
        <w:rStyle w:val="859"/>
      </w:rPr>
      <w:framePr w:wrap="around" w:vAnchor="text" w:hAnchor="margin" w:xAlign="center" w:y="1"/>
    </w:pPr>
    <w:r>
      <w:rPr>
        <w:rStyle w:val="859"/>
      </w:rPr>
      <w:fldChar w:fldCharType="begin"/>
    </w:r>
    <w:r>
      <w:rPr>
        <w:rStyle w:val="859"/>
      </w:rPr>
      <w:instrText xml:space="preserve">PAGE  </w:instrText>
    </w:r>
    <w:r>
      <w:rPr>
        <w:rStyle w:val="859"/>
      </w:rPr>
      <w:fldChar w:fldCharType="end"/>
    </w:r>
    <w:r>
      <w:rPr>
        <w:rStyle w:val="859"/>
      </w:rPr>
    </w:r>
    <w:r/>
  </w:p>
  <w:p>
    <w:pPr>
      <w:pStyle w:val="85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5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5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5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5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5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5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5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5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54"/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54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54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54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54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54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54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54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54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54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5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5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5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5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5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5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5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5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54"/>
        <w:ind w:left="6480" w:hanging="180"/>
        <w:tabs>
          <w:tab w:val="num" w:pos="6480" w:leader="none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link w:val="67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77">
    <w:name w:val="Heading 1 Char"/>
    <w:link w:val="676"/>
    <w:uiPriority w:val="9"/>
    <w:rPr>
      <w:rFonts w:ascii="Arial" w:hAnsi="Arial" w:cs="Arial" w:eastAsia="Arial"/>
      <w:sz w:val="40"/>
      <w:szCs w:val="40"/>
    </w:rPr>
  </w:style>
  <w:style w:type="paragraph" w:styleId="678">
    <w:name w:val="Heading 2"/>
    <w:link w:val="67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79">
    <w:name w:val="Heading 2 Char"/>
    <w:link w:val="678"/>
    <w:uiPriority w:val="9"/>
    <w:rPr>
      <w:rFonts w:ascii="Arial" w:hAnsi="Arial" w:cs="Arial" w:eastAsia="Arial"/>
      <w:sz w:val="34"/>
    </w:rPr>
  </w:style>
  <w:style w:type="paragraph" w:styleId="680">
    <w:name w:val="Heading 3"/>
    <w:link w:val="68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81">
    <w:name w:val="Heading 3 Char"/>
    <w:link w:val="680"/>
    <w:uiPriority w:val="9"/>
    <w:rPr>
      <w:rFonts w:ascii="Arial" w:hAnsi="Arial" w:cs="Arial" w:eastAsia="Arial"/>
      <w:sz w:val="30"/>
      <w:szCs w:val="30"/>
    </w:rPr>
  </w:style>
  <w:style w:type="paragraph" w:styleId="682">
    <w:name w:val="Heading 4"/>
    <w:link w:val="68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83">
    <w:name w:val="Heading 4 Char"/>
    <w:link w:val="682"/>
    <w:uiPriority w:val="9"/>
    <w:rPr>
      <w:rFonts w:ascii="Arial" w:hAnsi="Arial" w:cs="Arial" w:eastAsia="Arial"/>
      <w:b/>
      <w:bCs/>
      <w:sz w:val="26"/>
      <w:szCs w:val="26"/>
    </w:rPr>
  </w:style>
  <w:style w:type="paragraph" w:styleId="684">
    <w:name w:val="Heading 5"/>
    <w:link w:val="68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85">
    <w:name w:val="Heading 5 Char"/>
    <w:link w:val="684"/>
    <w:uiPriority w:val="9"/>
    <w:rPr>
      <w:rFonts w:ascii="Arial" w:hAnsi="Arial" w:cs="Arial" w:eastAsia="Arial"/>
      <w:b/>
      <w:bCs/>
      <w:sz w:val="24"/>
      <w:szCs w:val="24"/>
    </w:rPr>
  </w:style>
  <w:style w:type="paragraph" w:styleId="686">
    <w:name w:val="Heading 6"/>
    <w:link w:val="68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87">
    <w:name w:val="Heading 6 Char"/>
    <w:link w:val="686"/>
    <w:uiPriority w:val="9"/>
    <w:rPr>
      <w:rFonts w:ascii="Arial" w:hAnsi="Arial" w:cs="Arial" w:eastAsia="Arial"/>
      <w:b/>
      <w:bCs/>
      <w:sz w:val="22"/>
      <w:szCs w:val="22"/>
    </w:rPr>
  </w:style>
  <w:style w:type="paragraph" w:styleId="688">
    <w:name w:val="Heading 7"/>
    <w:link w:val="68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89">
    <w:name w:val="Heading 7 Char"/>
    <w:link w:val="68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90">
    <w:name w:val="Heading 8"/>
    <w:link w:val="69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91">
    <w:name w:val="Heading 8 Char"/>
    <w:link w:val="690"/>
    <w:uiPriority w:val="9"/>
    <w:rPr>
      <w:rFonts w:ascii="Arial" w:hAnsi="Arial" w:cs="Arial" w:eastAsia="Arial"/>
      <w:i/>
      <w:iCs/>
      <w:sz w:val="22"/>
      <w:szCs w:val="22"/>
    </w:rPr>
  </w:style>
  <w:style w:type="paragraph" w:styleId="692">
    <w:name w:val="Heading 9"/>
    <w:link w:val="69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93">
    <w:name w:val="Heading 9 Char"/>
    <w:link w:val="692"/>
    <w:uiPriority w:val="9"/>
    <w:rPr>
      <w:rFonts w:ascii="Arial" w:hAnsi="Arial" w:cs="Arial" w:eastAsia="Arial"/>
      <w:i/>
      <w:iCs/>
      <w:sz w:val="21"/>
      <w:szCs w:val="21"/>
    </w:rPr>
  </w:style>
  <w:style w:type="paragraph" w:styleId="694">
    <w:name w:val="List Paragraph"/>
    <w:qFormat/>
    <w:uiPriority w:val="34"/>
    <w:pPr>
      <w:contextualSpacing w:val="true"/>
      <w:ind w:left="720"/>
    </w:pPr>
  </w:style>
  <w:style w:type="paragraph" w:styleId="695">
    <w:name w:val="No Spacing"/>
    <w:qFormat/>
    <w:uiPriority w:val="1"/>
    <w:pPr>
      <w:spacing w:lineRule="auto" w:line="240" w:after="0" w:before="0"/>
    </w:pPr>
  </w:style>
  <w:style w:type="paragraph" w:styleId="696">
    <w:name w:val="Title"/>
    <w:link w:val="69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link w:val="699"/>
    <w:qFormat/>
    <w:uiPriority w:val="11"/>
    <w:rPr>
      <w:sz w:val="24"/>
      <w:szCs w:val="24"/>
    </w:rPr>
    <w:pPr>
      <w:spacing w:after="200" w:before="200"/>
    </w:p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link w:val="701"/>
    <w:qFormat/>
    <w:uiPriority w:val="29"/>
    <w:rPr>
      <w:i/>
    </w:rPr>
    <w:pPr>
      <w:ind w:left="720" w:right="720"/>
    </w:p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link w:val="70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link w:val="70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link w:val="70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09">
    <w:name w:val="Caption Char"/>
    <w:basedOn w:val="708"/>
    <w:link w:val="706"/>
    <w:uiPriority w:val="99"/>
  </w:style>
  <w:style w:type="table" w:styleId="71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1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4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4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4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4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4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4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4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4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4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5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5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5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7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7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7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7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7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7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8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0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0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0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0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0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0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0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1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1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1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1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2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2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2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2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2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2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2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2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2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2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3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3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3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3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3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3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link w:val="838"/>
    <w:uiPriority w:val="99"/>
    <w:semiHidden/>
    <w:unhideWhenUsed/>
    <w:rPr>
      <w:sz w:val="18"/>
    </w:rPr>
    <w:pPr>
      <w:spacing w:lineRule="auto" w:line="240" w:after="40"/>
    </w:p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link w:val="841"/>
    <w:uiPriority w:val="99"/>
    <w:semiHidden/>
    <w:unhideWhenUsed/>
    <w:rPr>
      <w:sz w:val="20"/>
    </w:rPr>
    <w:pPr>
      <w:spacing w:lineRule="auto" w:line="240" w:after="0"/>
    </w:p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uiPriority w:val="39"/>
    <w:unhideWhenUsed/>
    <w:pPr>
      <w:ind w:left="0" w:right="0" w:firstLine="0"/>
      <w:spacing w:after="57"/>
    </w:pPr>
  </w:style>
  <w:style w:type="paragraph" w:styleId="844">
    <w:name w:val="toc 2"/>
    <w:uiPriority w:val="39"/>
    <w:unhideWhenUsed/>
    <w:pPr>
      <w:ind w:left="283" w:right="0" w:firstLine="0"/>
      <w:spacing w:after="57"/>
    </w:pPr>
  </w:style>
  <w:style w:type="paragraph" w:styleId="845">
    <w:name w:val="toc 3"/>
    <w:uiPriority w:val="39"/>
    <w:unhideWhenUsed/>
    <w:pPr>
      <w:ind w:left="567" w:right="0" w:firstLine="0"/>
      <w:spacing w:after="57"/>
    </w:pPr>
  </w:style>
  <w:style w:type="paragraph" w:styleId="846">
    <w:name w:val="toc 4"/>
    <w:uiPriority w:val="39"/>
    <w:unhideWhenUsed/>
    <w:pPr>
      <w:ind w:left="850" w:right="0" w:firstLine="0"/>
      <w:spacing w:after="57"/>
    </w:pPr>
  </w:style>
  <w:style w:type="paragraph" w:styleId="847">
    <w:name w:val="toc 5"/>
    <w:uiPriority w:val="39"/>
    <w:unhideWhenUsed/>
    <w:pPr>
      <w:ind w:left="1134" w:right="0" w:firstLine="0"/>
      <w:spacing w:after="57"/>
    </w:pPr>
  </w:style>
  <w:style w:type="paragraph" w:styleId="848">
    <w:name w:val="toc 6"/>
    <w:uiPriority w:val="39"/>
    <w:unhideWhenUsed/>
    <w:pPr>
      <w:ind w:left="1417" w:right="0" w:firstLine="0"/>
      <w:spacing w:after="57"/>
    </w:pPr>
  </w:style>
  <w:style w:type="paragraph" w:styleId="849">
    <w:name w:val="toc 7"/>
    <w:uiPriority w:val="39"/>
    <w:unhideWhenUsed/>
    <w:pPr>
      <w:ind w:left="1701" w:right="0" w:firstLine="0"/>
      <w:spacing w:after="57"/>
    </w:pPr>
  </w:style>
  <w:style w:type="paragraph" w:styleId="850">
    <w:name w:val="toc 8"/>
    <w:uiPriority w:val="39"/>
    <w:unhideWhenUsed/>
    <w:pPr>
      <w:ind w:left="1984" w:right="0" w:firstLine="0"/>
      <w:spacing w:after="57"/>
    </w:pPr>
  </w:style>
  <w:style w:type="paragraph" w:styleId="851">
    <w:name w:val="toc 9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uiPriority w:val="99"/>
    <w:unhideWhenUsed/>
    <w:pPr>
      <w:spacing w:after="0" w:afterAutospacing="0"/>
    </w:pPr>
  </w:style>
  <w:style w:type="paragraph" w:styleId="854">
    <w:name w:val="Обычный"/>
    <w:next w:val="854"/>
    <w:link w:val="854"/>
    <w:rPr>
      <w:sz w:val="24"/>
      <w:szCs w:val="24"/>
      <w:lang w:val="ru-RU" w:bidi="ar-SA" w:eastAsia="ru-RU"/>
    </w:rPr>
  </w:style>
  <w:style w:type="character" w:styleId="855">
    <w:name w:val="Основной шрифт абзаца"/>
    <w:next w:val="855"/>
    <w:link w:val="854"/>
    <w:semiHidden/>
  </w:style>
  <w:style w:type="table" w:styleId="856">
    <w:name w:val="Обычная таблица"/>
    <w:next w:val="856"/>
    <w:link w:val="854"/>
    <w:semiHidden/>
    <w:tblPr/>
  </w:style>
  <w:style w:type="numbering" w:styleId="857">
    <w:name w:val="Нет списка"/>
    <w:next w:val="857"/>
    <w:link w:val="854"/>
    <w:semiHidden/>
  </w:style>
  <w:style w:type="paragraph" w:styleId="858">
    <w:name w:val="Верхний колонтитул"/>
    <w:basedOn w:val="854"/>
    <w:next w:val="858"/>
    <w:link w:val="854"/>
    <w:pPr>
      <w:tabs>
        <w:tab w:val="center" w:pos="4677" w:leader="none"/>
        <w:tab w:val="right" w:pos="9355" w:leader="none"/>
      </w:tabs>
    </w:pPr>
  </w:style>
  <w:style w:type="character" w:styleId="859">
    <w:name w:val="Номер страницы"/>
    <w:basedOn w:val="855"/>
    <w:next w:val="859"/>
    <w:link w:val="854"/>
  </w:style>
  <w:style w:type="paragraph" w:styleId="860">
    <w:name w:val="Текст сноски"/>
    <w:basedOn w:val="854"/>
    <w:next w:val="860"/>
    <w:link w:val="854"/>
    <w:semiHidden/>
    <w:rPr>
      <w:sz w:val="20"/>
      <w:szCs w:val="20"/>
    </w:rPr>
  </w:style>
  <w:style w:type="character" w:styleId="861">
    <w:name w:val="Знак сноски"/>
    <w:next w:val="861"/>
    <w:link w:val="854"/>
    <w:semiHidden/>
    <w:rPr>
      <w:vertAlign w:val="superscript"/>
    </w:rPr>
  </w:style>
  <w:style w:type="table" w:styleId="862">
    <w:name w:val="Сетка таблицы"/>
    <w:basedOn w:val="856"/>
    <w:next w:val="862"/>
    <w:link w:val="854"/>
    <w:tblPr/>
  </w:style>
  <w:style w:type="paragraph" w:styleId="863">
    <w:name w:val="Char Знак Знак Знак"/>
    <w:basedOn w:val="854"/>
    <w:next w:val="863"/>
    <w:link w:val="854"/>
    <w:rPr>
      <w:rFonts w:ascii="Tahoma" w:hAnsi="Tahoma"/>
      <w:sz w:val="20"/>
      <w:szCs w:val="20"/>
      <w:lang w:val="en-US" w:eastAsia="en-US"/>
    </w:rPr>
    <w:pPr>
      <w:jc w:val="both"/>
      <w:spacing w:lineRule="atLeast" w:line="360" w:after="100" w:afterAutospacing="1" w:before="100" w:beforeAutospacing="1"/>
      <w:widowControl w:val="off"/>
    </w:pPr>
  </w:style>
  <w:style w:type="paragraph" w:styleId="864">
    <w:name w:val="ConsPlusCell"/>
    <w:next w:val="864"/>
    <w:link w:val="854"/>
    <w:rPr>
      <w:sz w:val="28"/>
      <w:szCs w:val="28"/>
      <w:lang w:val="ru-RU" w:bidi="ar-SA" w:eastAsia="ru-RU"/>
    </w:rPr>
    <w:pPr>
      <w:widowControl w:val="off"/>
    </w:pPr>
  </w:style>
  <w:style w:type="paragraph" w:styleId="865">
    <w:name w:val="ConsPlusNormal"/>
    <w:next w:val="865"/>
    <w:link w:val="85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66">
    <w:name w:val="Текст выноски"/>
    <w:basedOn w:val="854"/>
    <w:next w:val="866"/>
    <w:link w:val="854"/>
    <w:semiHidden/>
    <w:rPr>
      <w:rFonts w:ascii="Tahoma" w:hAnsi="Tahoma"/>
      <w:sz w:val="16"/>
      <w:szCs w:val="16"/>
    </w:rPr>
  </w:style>
  <w:style w:type="character" w:styleId="867" w:default="1">
    <w:name w:val="Default Paragraph Font"/>
    <w:uiPriority w:val="1"/>
    <w:semiHidden/>
    <w:unhideWhenUsed/>
  </w:style>
  <w:style w:type="numbering" w:styleId="868" w:default="1">
    <w:name w:val="No List"/>
    <w:uiPriority w:val="99"/>
    <w:semiHidden/>
    <w:unhideWhenUsed/>
  </w:style>
  <w:style w:type="paragraph" w:styleId="869" w:default="1">
    <w:name w:val="Normal"/>
    <w:qFormat/>
  </w:style>
  <w:style w:type="table" w:styleId="8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2024-01-11T06:34:05Z</dcterms:modified>
</cp:coreProperties>
</file>